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5455EF" w14:textId="77777777" w:rsidR="007C61EE" w:rsidRPr="007C61EE" w:rsidRDefault="007C61EE" w:rsidP="007C61EE">
      <w:pPr>
        <w:pStyle w:val="NormalWeb"/>
        <w:spacing w:before="0" w:beforeAutospacing="0" w:after="0" w:afterAutospacing="0"/>
        <w:jc w:val="center"/>
        <w:rPr>
          <w:rStyle w:val="Emphasis"/>
          <w:rFonts w:asciiTheme="minorHAnsi" w:hAnsiTheme="minorHAnsi" w:cstheme="minorHAnsi"/>
          <w:i w:val="0"/>
          <w:iCs w:val="0"/>
          <w:sz w:val="36"/>
          <w:szCs w:val="36"/>
        </w:rPr>
      </w:pPr>
      <w:r w:rsidRPr="007C61EE">
        <w:rPr>
          <w:rStyle w:val="Emphasis"/>
          <w:rFonts w:asciiTheme="minorHAnsi" w:hAnsiTheme="minorHAnsi" w:cstheme="minorHAnsi"/>
          <w:i w:val="0"/>
          <w:iCs w:val="0"/>
          <w:sz w:val="36"/>
          <w:szCs w:val="36"/>
        </w:rPr>
        <w:t xml:space="preserve">DPC </w:t>
      </w:r>
      <w:r w:rsidRPr="007C61EE">
        <w:rPr>
          <w:rStyle w:val="Emphasis"/>
          <w:rFonts w:asciiTheme="minorHAnsi" w:hAnsiTheme="minorHAnsi" w:cstheme="minorHAnsi"/>
          <w:i w:val="0"/>
          <w:iCs w:val="0"/>
          <w:sz w:val="36"/>
          <w:szCs w:val="36"/>
        </w:rPr>
        <w:t xml:space="preserve">Web Archiving &amp; Preservation Working Group: </w:t>
      </w:r>
    </w:p>
    <w:p w14:paraId="3FC56959" w14:textId="0EF82AED" w:rsidR="007C61EE" w:rsidRDefault="007C61EE" w:rsidP="007C61EE">
      <w:pPr>
        <w:pStyle w:val="NormalWeb"/>
        <w:spacing w:before="0" w:beforeAutospacing="0" w:after="0" w:afterAutospacing="0"/>
        <w:jc w:val="center"/>
        <w:rPr>
          <w:rStyle w:val="Emphasis"/>
          <w:rFonts w:asciiTheme="minorHAnsi" w:hAnsiTheme="minorHAnsi" w:cstheme="minorHAnsi"/>
          <w:i w:val="0"/>
          <w:iCs w:val="0"/>
          <w:sz w:val="36"/>
          <w:szCs w:val="36"/>
        </w:rPr>
      </w:pPr>
      <w:r w:rsidRPr="007C61EE">
        <w:rPr>
          <w:rStyle w:val="Emphasis"/>
          <w:rFonts w:asciiTheme="minorHAnsi" w:hAnsiTheme="minorHAnsi" w:cstheme="minorHAnsi"/>
          <w:i w:val="0"/>
          <w:iCs w:val="0"/>
          <w:sz w:val="36"/>
          <w:szCs w:val="36"/>
        </w:rPr>
        <w:t>Social Media &amp; Complex Content</w:t>
      </w:r>
    </w:p>
    <w:p w14:paraId="7E5AE93B" w14:textId="6250FCD5" w:rsidR="007C61EE" w:rsidRPr="007C61EE" w:rsidRDefault="007C61EE" w:rsidP="007C61EE">
      <w:pPr>
        <w:pStyle w:val="NormalWeb"/>
        <w:spacing w:before="0" w:beforeAutospacing="0" w:after="0" w:afterAutospacing="0"/>
        <w:jc w:val="center"/>
        <w:rPr>
          <w:rStyle w:val="Emphasis"/>
          <w:rFonts w:asciiTheme="minorHAnsi" w:hAnsiTheme="minorHAnsi" w:cstheme="minorHAnsi"/>
          <w:i w:val="0"/>
          <w:iCs w:val="0"/>
          <w:sz w:val="28"/>
          <w:szCs w:val="28"/>
        </w:rPr>
      </w:pPr>
      <w:r w:rsidRPr="007C61EE">
        <w:rPr>
          <w:rStyle w:val="Emphasis"/>
          <w:rFonts w:asciiTheme="minorHAnsi" w:hAnsiTheme="minorHAnsi" w:cstheme="minorHAnsi"/>
          <w:i w:val="0"/>
          <w:iCs w:val="0"/>
          <w:sz w:val="28"/>
          <w:szCs w:val="28"/>
        </w:rPr>
        <w:t>16 January 2020</w:t>
      </w:r>
      <w:r>
        <w:rPr>
          <w:rStyle w:val="Emphasis"/>
          <w:rFonts w:asciiTheme="minorHAnsi" w:hAnsiTheme="minorHAnsi" w:cstheme="minorHAnsi"/>
          <w:i w:val="0"/>
          <w:iCs w:val="0"/>
          <w:sz w:val="28"/>
          <w:szCs w:val="28"/>
        </w:rPr>
        <w:t xml:space="preserve">, </w:t>
      </w:r>
      <w:r w:rsidRPr="007C61EE">
        <w:rPr>
          <w:rStyle w:val="Emphasis"/>
          <w:rFonts w:asciiTheme="minorHAnsi" w:hAnsiTheme="minorHAnsi" w:cstheme="minorHAnsi"/>
          <w:i w:val="0"/>
          <w:iCs w:val="0"/>
          <w:sz w:val="28"/>
          <w:szCs w:val="28"/>
        </w:rPr>
        <w:t>Edinburgh</w:t>
      </w:r>
    </w:p>
    <w:p w14:paraId="53B08FDA" w14:textId="13675600" w:rsidR="009B7585" w:rsidRPr="009701A3" w:rsidRDefault="009B7585" w:rsidP="009B7585">
      <w:pPr>
        <w:pStyle w:val="NormalWeb"/>
        <w:rPr>
          <w:rFonts w:asciiTheme="minorHAnsi" w:hAnsiTheme="minorHAnsi" w:cstheme="minorHAnsi"/>
        </w:rPr>
      </w:pPr>
      <w:r w:rsidRPr="009701A3">
        <w:rPr>
          <w:rStyle w:val="Emphasis"/>
          <w:rFonts w:asciiTheme="minorHAnsi" w:hAnsiTheme="minorHAnsi" w:cstheme="minorHAnsi"/>
        </w:rPr>
        <w:t>Ethical Deliberation: To Archive Twitter or Not to Archive Twitter</w:t>
      </w:r>
    </w:p>
    <w:p w14:paraId="378B7F9A" w14:textId="77777777" w:rsidR="009B7585" w:rsidRPr="009701A3" w:rsidRDefault="009B7585" w:rsidP="009B7585">
      <w:pPr>
        <w:pStyle w:val="NormalWeb"/>
        <w:rPr>
          <w:rFonts w:asciiTheme="minorHAnsi" w:hAnsiTheme="minorHAnsi" w:cstheme="minorHAnsi"/>
        </w:rPr>
      </w:pPr>
      <w:r w:rsidRPr="009701A3">
        <w:rPr>
          <w:rFonts w:asciiTheme="minorHAnsi" w:hAnsiTheme="minorHAnsi" w:cstheme="minorHAnsi"/>
        </w:rPr>
        <w:t xml:space="preserve">In small groups, delegates will be assigned propositions regarding the ethical viability of archiving Twitter data. These assigned propositions will represent approaches that crystallize the ethical conflicts that arise from the practice of capturing this valuable - yet potentially sensitive - user-generated data. Each group must develop a set of arguments to defend their assigned proposition and then share their arguments with the whole group at the end. All delegates will then anonymously vote for the most persuasively argued proposition using </w:t>
      </w:r>
      <w:proofErr w:type="spellStart"/>
      <w:r w:rsidRPr="009701A3">
        <w:rPr>
          <w:rFonts w:asciiTheme="minorHAnsi" w:hAnsiTheme="minorHAnsi" w:cstheme="minorHAnsi"/>
        </w:rPr>
        <w:t>Mentimeter</w:t>
      </w:r>
      <w:proofErr w:type="spellEnd"/>
      <w:r w:rsidRPr="009701A3">
        <w:rPr>
          <w:rFonts w:asciiTheme="minorHAnsi" w:hAnsiTheme="minorHAnsi" w:cstheme="minorHAnsi"/>
        </w:rPr>
        <w:t>.</w:t>
      </w:r>
    </w:p>
    <w:p w14:paraId="2DD42315" w14:textId="7712FBC4" w:rsidR="00AF4999" w:rsidRDefault="009B7585" w:rsidP="009B7585">
      <w:pPr>
        <w:pStyle w:val="NormalWeb"/>
        <w:rPr>
          <w:rFonts w:asciiTheme="minorHAnsi" w:hAnsiTheme="minorHAnsi" w:cstheme="minorHAnsi"/>
        </w:rPr>
      </w:pPr>
      <w:r w:rsidRPr="009701A3">
        <w:rPr>
          <w:rFonts w:asciiTheme="minorHAnsi" w:hAnsiTheme="minorHAnsi" w:cstheme="minorHAnsi"/>
        </w:rPr>
        <w:t>The arguments put forward by each group are not intended to reflect the actual views of any participating delegates or their organisations. Rather, the activity encourages abstract, critical exploration of difficult issues among fellow practitioners.</w:t>
      </w:r>
    </w:p>
    <w:p w14:paraId="051AF7AF" w14:textId="61A7A287" w:rsidR="00AF4999" w:rsidRPr="00AF4999" w:rsidRDefault="00AF4999" w:rsidP="009B7585">
      <w:pPr>
        <w:pStyle w:val="NormalWeb"/>
        <w:rPr>
          <w:rFonts w:asciiTheme="minorHAnsi" w:hAnsiTheme="minorHAnsi" w:cstheme="minorHAnsi"/>
          <w:b/>
          <w:bCs/>
        </w:rPr>
      </w:pPr>
      <w:r w:rsidRPr="00AF4999">
        <w:rPr>
          <w:rFonts w:asciiTheme="minorHAnsi" w:hAnsiTheme="minorHAnsi" w:cstheme="minorHAnsi"/>
          <w:b/>
          <w:bCs/>
        </w:rPr>
        <w:t>Propositions:</w:t>
      </w:r>
    </w:p>
    <w:p w14:paraId="1CFB4C17" w14:textId="58005E8E" w:rsidR="00C94027" w:rsidRDefault="000830B4" w:rsidP="000830B4">
      <w:pPr>
        <w:pStyle w:val="NormalWeb"/>
        <w:rPr>
          <w:rFonts w:asciiTheme="minorHAnsi" w:hAnsiTheme="minorHAnsi" w:cstheme="minorHAnsi"/>
        </w:rPr>
      </w:pPr>
      <w:r w:rsidRPr="000830B4">
        <w:rPr>
          <w:rFonts w:asciiTheme="minorHAnsi" w:hAnsiTheme="minorHAnsi" w:cstheme="minorHAnsi"/>
        </w:rPr>
        <w:t>1</w:t>
      </w:r>
      <w:r>
        <w:rPr>
          <w:rFonts w:asciiTheme="minorHAnsi" w:hAnsiTheme="minorHAnsi" w:cstheme="minorHAnsi"/>
        </w:rPr>
        <w:t>: ‘T</w:t>
      </w:r>
      <w:r w:rsidRPr="000830B4">
        <w:rPr>
          <w:rFonts w:asciiTheme="minorHAnsi" w:hAnsiTheme="minorHAnsi" w:cstheme="minorHAnsi"/>
        </w:rPr>
        <w:t>he legal regulatio</w:t>
      </w:r>
      <w:bookmarkStart w:id="0" w:name="_GoBack"/>
      <w:bookmarkEnd w:id="0"/>
      <w:r w:rsidRPr="000830B4">
        <w:rPr>
          <w:rFonts w:asciiTheme="minorHAnsi" w:hAnsiTheme="minorHAnsi" w:cstheme="minorHAnsi"/>
        </w:rPr>
        <w:t xml:space="preserve">ns and Twitter T&amp;Cs are enough justification for </w:t>
      </w:r>
      <w:r w:rsidR="0052647E">
        <w:rPr>
          <w:rFonts w:asciiTheme="minorHAnsi" w:hAnsiTheme="minorHAnsi" w:cstheme="minorHAnsi"/>
        </w:rPr>
        <w:t xml:space="preserve">preserving </w:t>
      </w:r>
      <w:r w:rsidRPr="000830B4">
        <w:rPr>
          <w:rFonts w:asciiTheme="minorHAnsi" w:hAnsiTheme="minorHAnsi" w:cstheme="minorHAnsi"/>
        </w:rPr>
        <w:t xml:space="preserve">Twitter </w:t>
      </w:r>
      <w:r w:rsidR="0052647E">
        <w:rPr>
          <w:rFonts w:asciiTheme="minorHAnsi" w:hAnsiTheme="minorHAnsi" w:cstheme="minorHAnsi"/>
        </w:rPr>
        <w:t>d</w:t>
      </w:r>
      <w:r w:rsidRPr="000830B4">
        <w:rPr>
          <w:rFonts w:asciiTheme="minorHAnsi" w:hAnsiTheme="minorHAnsi" w:cstheme="minorHAnsi"/>
        </w:rPr>
        <w:t>ata</w:t>
      </w:r>
      <w:r w:rsidR="0052647E">
        <w:rPr>
          <w:rFonts w:asciiTheme="minorHAnsi" w:hAnsiTheme="minorHAnsi" w:cstheme="minorHAnsi"/>
        </w:rPr>
        <w:t xml:space="preserve"> as part of collections</w:t>
      </w:r>
      <w:r w:rsidR="002B4054">
        <w:rPr>
          <w:rFonts w:asciiTheme="minorHAnsi" w:hAnsiTheme="minorHAnsi" w:cstheme="minorHAnsi"/>
        </w:rPr>
        <w:t>.’</w:t>
      </w:r>
    </w:p>
    <w:p w14:paraId="21384BFF" w14:textId="77777777" w:rsidR="007C61EE" w:rsidRDefault="007C61EE" w:rsidP="000830B4">
      <w:pPr>
        <w:pStyle w:val="NormalWeb"/>
        <w:rPr>
          <w:rFonts w:asciiTheme="minorHAnsi" w:hAnsiTheme="minorHAnsi" w:cstheme="minorHAnsi"/>
        </w:rPr>
      </w:pPr>
    </w:p>
    <w:p w14:paraId="71A8C778" w14:textId="07C84A62" w:rsidR="009701A3" w:rsidRDefault="000830B4" w:rsidP="000830B4">
      <w:pPr>
        <w:pStyle w:val="NormalWeb"/>
        <w:rPr>
          <w:rFonts w:asciiTheme="minorHAnsi" w:hAnsiTheme="minorHAnsi" w:cstheme="minorHAnsi"/>
        </w:rPr>
      </w:pPr>
      <w:r w:rsidRPr="000830B4">
        <w:rPr>
          <w:rFonts w:asciiTheme="minorHAnsi" w:hAnsiTheme="minorHAnsi" w:cstheme="minorHAnsi"/>
        </w:rPr>
        <w:t>2</w:t>
      </w:r>
      <w:r w:rsidR="0052647E">
        <w:rPr>
          <w:rFonts w:asciiTheme="minorHAnsi" w:hAnsiTheme="minorHAnsi" w:cstheme="minorHAnsi"/>
        </w:rPr>
        <w:t xml:space="preserve">: </w:t>
      </w:r>
      <w:r w:rsidR="002B4054">
        <w:rPr>
          <w:rFonts w:asciiTheme="minorHAnsi" w:hAnsiTheme="minorHAnsi" w:cstheme="minorHAnsi"/>
        </w:rPr>
        <w:t>‘T</w:t>
      </w:r>
      <w:r w:rsidR="002B4054" w:rsidRPr="000830B4">
        <w:rPr>
          <w:rFonts w:asciiTheme="minorHAnsi" w:hAnsiTheme="minorHAnsi" w:cstheme="minorHAnsi"/>
        </w:rPr>
        <w:t xml:space="preserve">he legal regulations and Twitter T&amp;Cs are enough justification for </w:t>
      </w:r>
      <w:r w:rsidR="002B4054">
        <w:rPr>
          <w:rFonts w:asciiTheme="minorHAnsi" w:hAnsiTheme="minorHAnsi" w:cstheme="minorHAnsi"/>
        </w:rPr>
        <w:t xml:space="preserve">preserving </w:t>
      </w:r>
      <w:r w:rsidR="002B4054" w:rsidRPr="000830B4">
        <w:rPr>
          <w:rFonts w:asciiTheme="minorHAnsi" w:hAnsiTheme="minorHAnsi" w:cstheme="minorHAnsi"/>
        </w:rPr>
        <w:t xml:space="preserve">Twitter </w:t>
      </w:r>
      <w:r w:rsidR="002B4054">
        <w:rPr>
          <w:rFonts w:asciiTheme="minorHAnsi" w:hAnsiTheme="minorHAnsi" w:cstheme="minorHAnsi"/>
        </w:rPr>
        <w:t>d</w:t>
      </w:r>
      <w:r w:rsidR="002B4054" w:rsidRPr="000830B4">
        <w:rPr>
          <w:rFonts w:asciiTheme="minorHAnsi" w:hAnsiTheme="minorHAnsi" w:cstheme="minorHAnsi"/>
        </w:rPr>
        <w:t>ata</w:t>
      </w:r>
      <w:r w:rsidR="002B4054">
        <w:rPr>
          <w:rFonts w:asciiTheme="minorHAnsi" w:hAnsiTheme="minorHAnsi" w:cstheme="minorHAnsi"/>
        </w:rPr>
        <w:t xml:space="preserve"> as part of collections</w:t>
      </w:r>
      <w:r w:rsidR="002B4054">
        <w:rPr>
          <w:rFonts w:asciiTheme="minorHAnsi" w:hAnsiTheme="minorHAnsi" w:cstheme="minorHAnsi"/>
        </w:rPr>
        <w:t>, but we will only keep Tweet IDs (unique identifiers for each tweet) and dispose of all other tweet content and metadata</w:t>
      </w:r>
      <w:r w:rsidR="002B4054">
        <w:rPr>
          <w:rFonts w:asciiTheme="minorHAnsi" w:hAnsiTheme="minorHAnsi" w:cstheme="minorHAnsi"/>
        </w:rPr>
        <w:t>.’</w:t>
      </w:r>
    </w:p>
    <w:p w14:paraId="29DA55CA" w14:textId="77777777" w:rsidR="007C61EE" w:rsidRDefault="007C61EE" w:rsidP="000830B4">
      <w:pPr>
        <w:pStyle w:val="NormalWeb"/>
        <w:rPr>
          <w:rFonts w:asciiTheme="minorHAnsi" w:hAnsiTheme="minorHAnsi" w:cstheme="minorHAnsi"/>
        </w:rPr>
      </w:pPr>
    </w:p>
    <w:p w14:paraId="375EB650" w14:textId="3819E519" w:rsidR="0052647E" w:rsidRDefault="0052647E" w:rsidP="000830B4">
      <w:pPr>
        <w:pStyle w:val="NormalWeb"/>
        <w:rPr>
          <w:rFonts w:asciiTheme="minorHAnsi" w:hAnsiTheme="minorHAnsi" w:cstheme="minorHAnsi"/>
        </w:rPr>
      </w:pPr>
      <w:r>
        <w:rPr>
          <w:rFonts w:asciiTheme="minorHAnsi" w:hAnsiTheme="minorHAnsi" w:cstheme="minorHAnsi"/>
        </w:rPr>
        <w:t xml:space="preserve">3: </w:t>
      </w:r>
      <w:r w:rsidR="00C94027">
        <w:rPr>
          <w:rFonts w:asciiTheme="minorHAnsi" w:hAnsiTheme="minorHAnsi" w:cstheme="minorHAnsi"/>
        </w:rPr>
        <w:t>‘T</w:t>
      </w:r>
      <w:r w:rsidR="00C94027" w:rsidRPr="000830B4">
        <w:rPr>
          <w:rFonts w:asciiTheme="minorHAnsi" w:hAnsiTheme="minorHAnsi" w:cstheme="minorHAnsi"/>
        </w:rPr>
        <w:t>he legal regulations and Twitter T&amp;Cs don’t go far enough to protect individuals represented in the data</w:t>
      </w:r>
      <w:r w:rsidR="002B4054">
        <w:rPr>
          <w:rFonts w:asciiTheme="minorHAnsi" w:hAnsiTheme="minorHAnsi" w:cstheme="minorHAnsi"/>
        </w:rPr>
        <w:t>, so</w:t>
      </w:r>
      <w:r w:rsidR="00C94027" w:rsidRPr="000830B4">
        <w:rPr>
          <w:rFonts w:asciiTheme="minorHAnsi" w:hAnsiTheme="minorHAnsi" w:cstheme="minorHAnsi"/>
        </w:rPr>
        <w:t xml:space="preserve"> we have to seek permission from e</w:t>
      </w:r>
      <w:r w:rsidR="002B4054">
        <w:rPr>
          <w:rFonts w:asciiTheme="minorHAnsi" w:hAnsiTheme="minorHAnsi" w:cstheme="minorHAnsi"/>
        </w:rPr>
        <w:t xml:space="preserve">very </w:t>
      </w:r>
      <w:r w:rsidR="00C94027" w:rsidRPr="000830B4">
        <w:rPr>
          <w:rFonts w:asciiTheme="minorHAnsi" w:hAnsiTheme="minorHAnsi" w:cstheme="minorHAnsi"/>
        </w:rPr>
        <w:t>user before collecting</w:t>
      </w:r>
      <w:r w:rsidR="002B4054">
        <w:rPr>
          <w:rFonts w:asciiTheme="minorHAnsi" w:hAnsiTheme="minorHAnsi" w:cstheme="minorHAnsi"/>
        </w:rPr>
        <w:t>.</w:t>
      </w:r>
      <w:r w:rsidR="00C94027">
        <w:rPr>
          <w:rFonts w:asciiTheme="minorHAnsi" w:hAnsiTheme="minorHAnsi" w:cstheme="minorHAnsi"/>
        </w:rPr>
        <w:t>’</w:t>
      </w:r>
    </w:p>
    <w:p w14:paraId="5476CB32" w14:textId="77777777" w:rsidR="007C61EE" w:rsidRDefault="007C61EE" w:rsidP="000830B4">
      <w:pPr>
        <w:pStyle w:val="NormalWeb"/>
        <w:rPr>
          <w:rFonts w:asciiTheme="minorHAnsi" w:hAnsiTheme="minorHAnsi" w:cstheme="minorHAnsi"/>
        </w:rPr>
      </w:pPr>
    </w:p>
    <w:p w14:paraId="390D0A98" w14:textId="6C5E1235" w:rsidR="0052647E" w:rsidRDefault="0052647E" w:rsidP="000830B4">
      <w:pPr>
        <w:pStyle w:val="NormalWeb"/>
        <w:rPr>
          <w:rFonts w:asciiTheme="minorHAnsi" w:hAnsiTheme="minorHAnsi" w:cstheme="minorHAnsi"/>
        </w:rPr>
      </w:pPr>
      <w:r>
        <w:rPr>
          <w:rFonts w:asciiTheme="minorHAnsi" w:hAnsiTheme="minorHAnsi" w:cstheme="minorHAnsi"/>
        </w:rPr>
        <w:t xml:space="preserve">4: </w:t>
      </w:r>
      <w:r w:rsidR="00C94027">
        <w:rPr>
          <w:rFonts w:asciiTheme="minorHAnsi" w:hAnsiTheme="minorHAnsi" w:cstheme="minorHAnsi"/>
        </w:rPr>
        <w:t>‘T</w:t>
      </w:r>
      <w:r w:rsidR="00C94027" w:rsidRPr="000830B4">
        <w:rPr>
          <w:rFonts w:asciiTheme="minorHAnsi" w:hAnsiTheme="minorHAnsi" w:cstheme="minorHAnsi"/>
        </w:rPr>
        <w:t>he legal regulations and Twitter T&amp;Cs don’t go far enough to protect individuals represented in the data</w:t>
      </w:r>
      <w:r w:rsidR="002B4054">
        <w:rPr>
          <w:rFonts w:asciiTheme="minorHAnsi" w:hAnsiTheme="minorHAnsi" w:cstheme="minorHAnsi"/>
        </w:rPr>
        <w:t>,</w:t>
      </w:r>
      <w:r w:rsidR="00C94027" w:rsidRPr="000830B4">
        <w:rPr>
          <w:rFonts w:asciiTheme="minorHAnsi" w:hAnsiTheme="minorHAnsi" w:cstheme="minorHAnsi"/>
        </w:rPr>
        <w:t xml:space="preserve"> </w:t>
      </w:r>
      <w:r w:rsidR="00C94027">
        <w:rPr>
          <w:rFonts w:asciiTheme="minorHAnsi" w:hAnsiTheme="minorHAnsi" w:cstheme="minorHAnsi"/>
        </w:rPr>
        <w:t xml:space="preserve">so we will </w:t>
      </w:r>
      <w:r w:rsidR="002B4054">
        <w:rPr>
          <w:rFonts w:asciiTheme="minorHAnsi" w:hAnsiTheme="minorHAnsi" w:cstheme="minorHAnsi"/>
        </w:rPr>
        <w:t xml:space="preserve">notify every user (through Twitter) and offer to </w:t>
      </w:r>
      <w:r w:rsidR="00C94027">
        <w:rPr>
          <w:rFonts w:asciiTheme="minorHAnsi" w:hAnsiTheme="minorHAnsi" w:cstheme="minorHAnsi"/>
        </w:rPr>
        <w:t>remove any tweet or content upon request.’</w:t>
      </w:r>
    </w:p>
    <w:p w14:paraId="6FED5B4F" w14:textId="77777777" w:rsidR="007C61EE" w:rsidRDefault="007C61EE" w:rsidP="000830B4">
      <w:pPr>
        <w:pStyle w:val="NormalWeb"/>
        <w:rPr>
          <w:rFonts w:asciiTheme="minorHAnsi" w:hAnsiTheme="minorHAnsi" w:cstheme="minorHAnsi"/>
        </w:rPr>
      </w:pPr>
    </w:p>
    <w:p w14:paraId="7223840A" w14:textId="761715EC" w:rsidR="0052647E" w:rsidRPr="009701A3" w:rsidRDefault="0052647E" w:rsidP="000830B4">
      <w:pPr>
        <w:pStyle w:val="NormalWeb"/>
        <w:rPr>
          <w:rFonts w:asciiTheme="minorHAnsi" w:hAnsiTheme="minorHAnsi" w:cstheme="minorHAnsi"/>
        </w:rPr>
      </w:pPr>
      <w:r>
        <w:rPr>
          <w:rFonts w:asciiTheme="minorHAnsi" w:hAnsiTheme="minorHAnsi" w:cstheme="minorHAnsi"/>
        </w:rPr>
        <w:t xml:space="preserve">5: </w:t>
      </w:r>
      <w:r w:rsidR="00C94027">
        <w:rPr>
          <w:rFonts w:asciiTheme="minorHAnsi" w:hAnsiTheme="minorHAnsi" w:cstheme="minorHAnsi"/>
        </w:rPr>
        <w:t>‘</w:t>
      </w:r>
      <w:r w:rsidR="002B4054">
        <w:rPr>
          <w:rFonts w:asciiTheme="minorHAnsi" w:hAnsiTheme="minorHAnsi" w:cstheme="minorHAnsi"/>
        </w:rPr>
        <w:t>The legal regulations and Twitter T&amp;Cs don’t go far enough to protect individuals represented in the data, so we will collect and preserve Twitter data, but store it in a secure da</w:t>
      </w:r>
      <w:r w:rsidR="00C94027">
        <w:rPr>
          <w:rFonts w:asciiTheme="minorHAnsi" w:hAnsiTheme="minorHAnsi" w:cstheme="minorHAnsi"/>
        </w:rPr>
        <w:t xml:space="preserve">rk </w:t>
      </w:r>
      <w:r w:rsidR="002B4054">
        <w:rPr>
          <w:rFonts w:asciiTheme="minorHAnsi" w:hAnsiTheme="minorHAnsi" w:cstheme="minorHAnsi"/>
        </w:rPr>
        <w:t>ar</w:t>
      </w:r>
      <w:r w:rsidR="00C94027">
        <w:rPr>
          <w:rFonts w:asciiTheme="minorHAnsi" w:hAnsiTheme="minorHAnsi" w:cstheme="minorHAnsi"/>
        </w:rPr>
        <w:t>chive</w:t>
      </w:r>
      <w:r w:rsidR="002B4054">
        <w:rPr>
          <w:rFonts w:asciiTheme="minorHAnsi" w:hAnsiTheme="minorHAnsi" w:cstheme="minorHAnsi"/>
        </w:rPr>
        <w:t>.’</w:t>
      </w:r>
    </w:p>
    <w:p w14:paraId="3496A980" w14:textId="77777777" w:rsidR="006A602B" w:rsidRPr="009701A3" w:rsidRDefault="006A602B">
      <w:pPr>
        <w:rPr>
          <w:rFonts w:cstheme="minorHAnsi"/>
        </w:rPr>
      </w:pPr>
    </w:p>
    <w:sectPr w:rsidR="006A602B" w:rsidRPr="009701A3" w:rsidSect="004A1A2C">
      <w:headerReference w:type="default" r:id="rId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5E12E8" w14:textId="77777777" w:rsidR="00392160" w:rsidRDefault="00392160" w:rsidP="007C61EE">
      <w:pPr>
        <w:spacing w:after="0"/>
      </w:pPr>
      <w:r>
        <w:separator/>
      </w:r>
    </w:p>
  </w:endnote>
  <w:endnote w:type="continuationSeparator" w:id="0">
    <w:p w14:paraId="2BB638EE" w14:textId="77777777" w:rsidR="00392160" w:rsidRDefault="00392160" w:rsidP="007C61E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8A389C" w14:textId="77777777" w:rsidR="00392160" w:rsidRDefault="00392160" w:rsidP="007C61EE">
      <w:pPr>
        <w:spacing w:after="0"/>
      </w:pPr>
      <w:r>
        <w:separator/>
      </w:r>
    </w:p>
  </w:footnote>
  <w:footnote w:type="continuationSeparator" w:id="0">
    <w:p w14:paraId="6B7C4E88" w14:textId="77777777" w:rsidR="00392160" w:rsidRDefault="00392160" w:rsidP="007C61E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381F5" w14:textId="0CE87B71" w:rsidR="007C61EE" w:rsidRDefault="007C61EE" w:rsidP="007C61EE">
    <w:pPr>
      <w:pStyle w:val="Header"/>
      <w:ind w:left="-567"/>
    </w:pPr>
    <w:r>
      <w:rPr>
        <w:noProof/>
      </w:rPr>
      <w:drawing>
        <wp:inline distT="0" distB="0" distL="0" distR="0" wp14:anchorId="5B976DC3" wp14:editId="058A474D">
          <wp:extent cx="2500132" cy="550029"/>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pc_400x88dpi.gif"/>
                  <pic:cNvPicPr/>
                </pic:nvPicPr>
                <pic:blipFill>
                  <a:blip r:embed="rId1">
                    <a:extLst>
                      <a:ext uri="{28A0092B-C50C-407E-A947-70E740481C1C}">
                        <a14:useLocalDpi xmlns:a14="http://schemas.microsoft.com/office/drawing/2010/main" val="0"/>
                      </a:ext>
                    </a:extLst>
                  </a:blip>
                  <a:stretch>
                    <a:fillRect/>
                  </a:stretch>
                </pic:blipFill>
                <pic:spPr>
                  <a:xfrm>
                    <a:off x="0" y="0"/>
                    <a:ext cx="2535576" cy="557827"/>
                  </a:xfrm>
                  <a:prstGeom prst="rect">
                    <a:avLst/>
                  </a:prstGeom>
                </pic:spPr>
              </pic:pic>
            </a:graphicData>
          </a:graphic>
        </wp:inline>
      </w:drawing>
    </w:r>
  </w:p>
  <w:p w14:paraId="4ACA5C1C" w14:textId="77777777" w:rsidR="007C61EE" w:rsidRDefault="007C61E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drawingGridHorizontalSpacing w:val="110"/>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7585"/>
    <w:rsid w:val="000720F1"/>
    <w:rsid w:val="000830B4"/>
    <w:rsid w:val="001A73E8"/>
    <w:rsid w:val="002929E0"/>
    <w:rsid w:val="002B4054"/>
    <w:rsid w:val="00392160"/>
    <w:rsid w:val="004A1A2C"/>
    <w:rsid w:val="0052647E"/>
    <w:rsid w:val="006A602B"/>
    <w:rsid w:val="007C61EE"/>
    <w:rsid w:val="009701A3"/>
    <w:rsid w:val="009B7585"/>
    <w:rsid w:val="00A272AE"/>
    <w:rsid w:val="00AF4999"/>
    <w:rsid w:val="00C940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727A7C"/>
  <w15:chartTrackingRefBased/>
  <w15:docId w15:val="{C6918CBA-6516-48D2-A4DE-17FB45823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3E8"/>
    <w:pPr>
      <w:spacing w:after="480" w:line="240"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B7585"/>
    <w:pPr>
      <w:spacing w:before="100" w:beforeAutospacing="1" w:after="100" w:afterAutospacing="1"/>
    </w:pPr>
    <w:rPr>
      <w:rFonts w:ascii="Times New Roman" w:eastAsia="Times New Roman" w:hAnsi="Times New Roman" w:cs="Times New Roman"/>
      <w:sz w:val="24"/>
      <w:szCs w:val="24"/>
      <w:lang w:val="en-GB" w:eastAsia="en-GB"/>
    </w:rPr>
  </w:style>
  <w:style w:type="character" w:styleId="Emphasis">
    <w:name w:val="Emphasis"/>
    <w:basedOn w:val="DefaultParagraphFont"/>
    <w:uiPriority w:val="20"/>
    <w:qFormat/>
    <w:rsid w:val="009B7585"/>
    <w:rPr>
      <w:i/>
      <w:iCs/>
    </w:rPr>
  </w:style>
  <w:style w:type="paragraph" w:styleId="Header">
    <w:name w:val="header"/>
    <w:basedOn w:val="Normal"/>
    <w:link w:val="HeaderChar"/>
    <w:uiPriority w:val="99"/>
    <w:unhideWhenUsed/>
    <w:rsid w:val="007C61EE"/>
    <w:pPr>
      <w:tabs>
        <w:tab w:val="center" w:pos="4513"/>
        <w:tab w:val="right" w:pos="9026"/>
      </w:tabs>
      <w:spacing w:after="0"/>
    </w:pPr>
  </w:style>
  <w:style w:type="character" w:customStyle="1" w:styleId="HeaderChar">
    <w:name w:val="Header Char"/>
    <w:basedOn w:val="DefaultParagraphFont"/>
    <w:link w:val="Header"/>
    <w:uiPriority w:val="99"/>
    <w:rsid w:val="007C61EE"/>
    <w:rPr>
      <w:rFonts w:eastAsiaTheme="minorEastAsia"/>
      <w:lang w:val="en-US"/>
    </w:rPr>
  </w:style>
  <w:style w:type="paragraph" w:styleId="Footer">
    <w:name w:val="footer"/>
    <w:basedOn w:val="Normal"/>
    <w:link w:val="FooterChar"/>
    <w:uiPriority w:val="99"/>
    <w:unhideWhenUsed/>
    <w:rsid w:val="007C61EE"/>
    <w:pPr>
      <w:tabs>
        <w:tab w:val="center" w:pos="4513"/>
        <w:tab w:val="right" w:pos="9026"/>
      </w:tabs>
      <w:spacing w:after="0"/>
    </w:pPr>
  </w:style>
  <w:style w:type="character" w:customStyle="1" w:styleId="FooterChar">
    <w:name w:val="Footer Char"/>
    <w:basedOn w:val="DefaultParagraphFont"/>
    <w:link w:val="Footer"/>
    <w:uiPriority w:val="99"/>
    <w:rsid w:val="007C61EE"/>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4714847">
      <w:bodyDiv w:val="1"/>
      <w:marLeft w:val="0"/>
      <w:marRight w:val="0"/>
      <w:marTop w:val="0"/>
      <w:marBottom w:val="0"/>
      <w:divBdr>
        <w:top w:val="none" w:sz="0" w:space="0" w:color="auto"/>
        <w:left w:val="none" w:sz="0" w:space="0" w:color="auto"/>
        <w:bottom w:val="none" w:sz="0" w:space="0" w:color="auto"/>
        <w:right w:val="none" w:sz="0" w:space="0" w:color="auto"/>
      </w:divBdr>
    </w:div>
    <w:div w:id="1015771153">
      <w:bodyDiv w:val="1"/>
      <w:marLeft w:val="0"/>
      <w:marRight w:val="0"/>
      <w:marTop w:val="0"/>
      <w:marBottom w:val="0"/>
      <w:divBdr>
        <w:top w:val="none" w:sz="0" w:space="0" w:color="auto"/>
        <w:left w:val="none" w:sz="0" w:space="0" w:color="auto"/>
        <w:bottom w:val="none" w:sz="0" w:space="0" w:color="auto"/>
        <w:right w:val="none" w:sz="0" w:space="0" w:color="auto"/>
      </w:divBdr>
    </w:div>
    <w:div w:id="1374766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1</Pages>
  <Words>292</Words>
  <Characters>1667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Thomson</dc:creator>
  <cp:keywords/>
  <dc:description/>
  <cp:lastModifiedBy>Sara Thomson</cp:lastModifiedBy>
  <cp:revision>4</cp:revision>
  <dcterms:created xsi:type="dcterms:W3CDTF">2020-01-15T10:40:00Z</dcterms:created>
  <dcterms:modified xsi:type="dcterms:W3CDTF">2020-01-15T12:15:00Z</dcterms:modified>
</cp:coreProperties>
</file>