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4DD0D8" w14:textId="72DDBC6B" w:rsidR="0059704A" w:rsidRDefault="00587D71" w:rsidP="0059704A">
      <w:pPr>
        <w:pStyle w:val="Title"/>
        <w:rPr>
          <w:rFonts w:ascii="Calibri" w:hAnsi="Calibri" w:cs="Calibri"/>
          <w:b/>
          <w:bCs/>
          <w:color w:val="007C6F"/>
          <w:sz w:val="36"/>
          <w:szCs w:val="36"/>
        </w:rPr>
      </w:pPr>
      <w:r w:rsidRPr="00587D71">
        <w:rPr>
          <w:rFonts w:ascii="Calibri" w:hAnsi="Calibri" w:cs="Calibri"/>
          <w:b/>
          <w:bCs/>
          <w:color w:val="007C6F"/>
          <w:sz w:val="36"/>
          <w:szCs w:val="36"/>
        </w:rPr>
        <w:t xml:space="preserve">DPC </w:t>
      </w:r>
      <w:r w:rsidR="005F797A">
        <w:rPr>
          <w:rFonts w:ascii="Calibri" w:hAnsi="Calibri" w:cs="Calibri"/>
          <w:b/>
          <w:bCs/>
          <w:color w:val="007C6F"/>
          <w:sz w:val="36"/>
          <w:szCs w:val="36"/>
        </w:rPr>
        <w:t>Research and Development Fund</w:t>
      </w:r>
      <w:r w:rsidRPr="00587D71">
        <w:rPr>
          <w:rFonts w:ascii="Calibri" w:hAnsi="Calibri" w:cs="Calibri"/>
          <w:b/>
          <w:bCs/>
          <w:color w:val="007C6F"/>
          <w:sz w:val="36"/>
          <w:szCs w:val="36"/>
        </w:rPr>
        <w:t xml:space="preserve">: </w:t>
      </w:r>
      <w:r w:rsidR="00503957">
        <w:rPr>
          <w:rFonts w:ascii="Calibri" w:hAnsi="Calibri" w:cs="Calibri"/>
          <w:b/>
          <w:bCs/>
          <w:color w:val="007C6F"/>
          <w:sz w:val="36"/>
          <w:szCs w:val="36"/>
        </w:rPr>
        <w:t>Call for proposals</w:t>
      </w:r>
    </w:p>
    <w:bookmarkStart w:id="0" w:name="_Hlk215766512" w:displacedByCustomXml="next"/>
    <w:sdt>
      <w:sdtPr>
        <w:rPr>
          <w:rFonts w:ascii="Calibri" w:eastAsiaTheme="minorHAnsi" w:hAnsi="Calibri" w:cstheme="minorBidi"/>
          <w:color w:val="auto"/>
          <w:kern w:val="2"/>
          <w:sz w:val="22"/>
          <w:szCs w:val="22"/>
          <w:lang w:eastAsia="en-US"/>
          <w14:ligatures w14:val="standardContextual"/>
        </w:rPr>
        <w:id w:val="3870427"/>
        <w:docPartObj>
          <w:docPartGallery w:val="Table of Contents"/>
          <w:docPartUnique/>
        </w:docPartObj>
      </w:sdtPr>
      <w:sdtEndPr>
        <w:rPr>
          <w:b/>
          <w:bCs/>
        </w:rPr>
      </w:sdtEndPr>
      <w:sdtContent>
        <w:p w14:paraId="7AD139B2" w14:textId="3C193D17" w:rsidR="0059704A" w:rsidRPr="00870B51" w:rsidRDefault="002776EE">
          <w:pPr>
            <w:pStyle w:val="TOCHeading"/>
            <w:rPr>
              <w:rFonts w:ascii="Calibri" w:hAnsi="Calibri" w:cs="Calibri"/>
              <w:b/>
              <w:bCs/>
              <w:color w:val="007C6F"/>
              <w:spacing w:val="-10"/>
              <w:kern w:val="28"/>
              <w:sz w:val="36"/>
              <w:szCs w:val="36"/>
              <w:lang w:eastAsia="en-US"/>
              <w14:ligatures w14:val="standardContextual"/>
            </w:rPr>
          </w:pPr>
          <w:r w:rsidRPr="002776EE">
            <w:rPr>
              <w:rFonts w:ascii="Calibri" w:hAnsi="Calibri" w:cs="Calibri"/>
              <w:b/>
              <w:bCs/>
              <w:color w:val="007C6F"/>
              <w:spacing w:val="-10"/>
              <w:kern w:val="28"/>
              <w:sz w:val="36"/>
              <w:szCs w:val="36"/>
              <w:lang w:eastAsia="en-US"/>
              <w14:ligatures w14:val="standardContextual"/>
            </w:rPr>
            <w:t xml:space="preserve">Table of </w:t>
          </w:r>
          <w:r w:rsidR="0059704A" w:rsidRPr="00870B51">
            <w:rPr>
              <w:rFonts w:ascii="Calibri" w:hAnsi="Calibri" w:cs="Calibri"/>
              <w:b/>
              <w:bCs/>
              <w:color w:val="007C6F"/>
              <w:spacing w:val="-10"/>
              <w:kern w:val="28"/>
              <w:sz w:val="36"/>
              <w:szCs w:val="36"/>
              <w:lang w:eastAsia="en-US"/>
              <w14:ligatures w14:val="standardContextual"/>
            </w:rPr>
            <w:t>Contents</w:t>
          </w:r>
        </w:p>
        <w:p w14:paraId="275B1CBB" w14:textId="5049B1EF" w:rsidR="00CC5614" w:rsidRDefault="0059704A">
          <w:pPr>
            <w:pStyle w:val="TOC1"/>
            <w:tabs>
              <w:tab w:val="left" w:pos="480"/>
              <w:tab w:val="right" w:leader="dot" w:pos="9016"/>
            </w:tabs>
            <w:rPr>
              <w:rFonts w:asciiTheme="minorHAnsi" w:eastAsiaTheme="minorEastAsia" w:hAnsiTheme="minorHAnsi"/>
              <w:noProof/>
              <w:sz w:val="24"/>
              <w:szCs w:val="24"/>
              <w:lang w:eastAsia="en-GB"/>
            </w:rPr>
          </w:pPr>
          <w:r>
            <w:fldChar w:fldCharType="begin"/>
          </w:r>
          <w:r>
            <w:instrText xml:space="preserve"> TOC \o "1-3" \h \z \u </w:instrText>
          </w:r>
          <w:r>
            <w:fldChar w:fldCharType="separate"/>
          </w:r>
          <w:hyperlink w:anchor="_Toc215830718" w:history="1">
            <w:r w:rsidR="00CC5614" w:rsidRPr="006B2CAC">
              <w:rPr>
                <w:rStyle w:val="Hyperlink"/>
                <w:noProof/>
              </w:rPr>
              <w:t>1.</w:t>
            </w:r>
            <w:r w:rsidR="00CC5614">
              <w:rPr>
                <w:rFonts w:asciiTheme="minorHAnsi" w:eastAsiaTheme="minorEastAsia" w:hAnsiTheme="minorHAnsi"/>
                <w:noProof/>
                <w:sz w:val="24"/>
                <w:szCs w:val="24"/>
                <w:lang w:eastAsia="en-GB"/>
              </w:rPr>
              <w:tab/>
            </w:r>
            <w:r w:rsidR="00CC5614" w:rsidRPr="006B2CAC">
              <w:rPr>
                <w:rStyle w:val="Hyperlink"/>
                <w:noProof/>
              </w:rPr>
              <w:t>About this document</w:t>
            </w:r>
            <w:r w:rsidR="00CC5614">
              <w:rPr>
                <w:noProof/>
                <w:webHidden/>
              </w:rPr>
              <w:tab/>
            </w:r>
            <w:r w:rsidR="00CC5614">
              <w:rPr>
                <w:noProof/>
                <w:webHidden/>
              </w:rPr>
              <w:fldChar w:fldCharType="begin"/>
            </w:r>
            <w:r w:rsidR="00CC5614">
              <w:rPr>
                <w:noProof/>
                <w:webHidden/>
              </w:rPr>
              <w:instrText xml:space="preserve"> PAGEREF _Toc215830718 \h </w:instrText>
            </w:r>
            <w:r w:rsidR="00CC5614">
              <w:rPr>
                <w:noProof/>
                <w:webHidden/>
              </w:rPr>
            </w:r>
            <w:r w:rsidR="00CC5614">
              <w:rPr>
                <w:noProof/>
                <w:webHidden/>
              </w:rPr>
              <w:fldChar w:fldCharType="separate"/>
            </w:r>
            <w:r w:rsidR="00CC5614">
              <w:rPr>
                <w:noProof/>
                <w:webHidden/>
              </w:rPr>
              <w:t>1</w:t>
            </w:r>
            <w:r w:rsidR="00CC5614">
              <w:rPr>
                <w:noProof/>
                <w:webHidden/>
              </w:rPr>
              <w:fldChar w:fldCharType="end"/>
            </w:r>
          </w:hyperlink>
        </w:p>
        <w:p w14:paraId="6D6A070D" w14:textId="36D81813"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19" w:history="1">
            <w:r w:rsidRPr="006B2CAC">
              <w:rPr>
                <w:rStyle w:val="Hyperlink"/>
                <w:noProof/>
              </w:rPr>
              <w:t>2.</w:t>
            </w:r>
            <w:r>
              <w:rPr>
                <w:rFonts w:asciiTheme="minorHAnsi" w:eastAsiaTheme="minorEastAsia" w:hAnsiTheme="minorHAnsi"/>
                <w:noProof/>
                <w:sz w:val="24"/>
                <w:szCs w:val="24"/>
                <w:lang w:eastAsia="en-GB"/>
              </w:rPr>
              <w:tab/>
            </w:r>
            <w:r w:rsidRPr="006B2CAC">
              <w:rPr>
                <w:rStyle w:val="Hyperlink"/>
                <w:noProof/>
              </w:rPr>
              <w:t>Introduction</w:t>
            </w:r>
            <w:r>
              <w:rPr>
                <w:noProof/>
                <w:webHidden/>
              </w:rPr>
              <w:tab/>
            </w:r>
            <w:r>
              <w:rPr>
                <w:noProof/>
                <w:webHidden/>
              </w:rPr>
              <w:fldChar w:fldCharType="begin"/>
            </w:r>
            <w:r>
              <w:rPr>
                <w:noProof/>
                <w:webHidden/>
              </w:rPr>
              <w:instrText xml:space="preserve"> PAGEREF _Toc215830719 \h </w:instrText>
            </w:r>
            <w:r>
              <w:rPr>
                <w:noProof/>
                <w:webHidden/>
              </w:rPr>
            </w:r>
            <w:r>
              <w:rPr>
                <w:noProof/>
                <w:webHidden/>
              </w:rPr>
              <w:fldChar w:fldCharType="separate"/>
            </w:r>
            <w:r>
              <w:rPr>
                <w:noProof/>
                <w:webHidden/>
              </w:rPr>
              <w:t>1</w:t>
            </w:r>
            <w:r>
              <w:rPr>
                <w:noProof/>
                <w:webHidden/>
              </w:rPr>
              <w:fldChar w:fldCharType="end"/>
            </w:r>
          </w:hyperlink>
        </w:p>
        <w:p w14:paraId="179D64C0" w14:textId="460AA86D"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20" w:history="1">
            <w:r w:rsidRPr="006B2CAC">
              <w:rPr>
                <w:rStyle w:val="Hyperlink"/>
                <w:noProof/>
              </w:rPr>
              <w:t>3.</w:t>
            </w:r>
            <w:r>
              <w:rPr>
                <w:rFonts w:asciiTheme="minorHAnsi" w:eastAsiaTheme="minorEastAsia" w:hAnsiTheme="minorHAnsi"/>
                <w:noProof/>
                <w:sz w:val="24"/>
                <w:szCs w:val="24"/>
                <w:lang w:eastAsia="en-GB"/>
              </w:rPr>
              <w:tab/>
            </w:r>
            <w:r w:rsidRPr="006B2CAC">
              <w:rPr>
                <w:rStyle w:val="Hyperlink"/>
                <w:noProof/>
              </w:rPr>
              <w:t>Topics and themes</w:t>
            </w:r>
            <w:r>
              <w:rPr>
                <w:noProof/>
                <w:webHidden/>
              </w:rPr>
              <w:tab/>
            </w:r>
            <w:r>
              <w:rPr>
                <w:noProof/>
                <w:webHidden/>
              </w:rPr>
              <w:fldChar w:fldCharType="begin"/>
            </w:r>
            <w:r>
              <w:rPr>
                <w:noProof/>
                <w:webHidden/>
              </w:rPr>
              <w:instrText xml:space="preserve"> PAGEREF _Toc215830720 \h </w:instrText>
            </w:r>
            <w:r>
              <w:rPr>
                <w:noProof/>
                <w:webHidden/>
              </w:rPr>
            </w:r>
            <w:r>
              <w:rPr>
                <w:noProof/>
                <w:webHidden/>
              </w:rPr>
              <w:fldChar w:fldCharType="separate"/>
            </w:r>
            <w:r>
              <w:rPr>
                <w:noProof/>
                <w:webHidden/>
              </w:rPr>
              <w:t>2</w:t>
            </w:r>
            <w:r>
              <w:rPr>
                <w:noProof/>
                <w:webHidden/>
              </w:rPr>
              <w:fldChar w:fldCharType="end"/>
            </w:r>
          </w:hyperlink>
        </w:p>
        <w:p w14:paraId="0C2EEA4D" w14:textId="00A41802"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21" w:history="1">
            <w:r w:rsidRPr="006B2CAC">
              <w:rPr>
                <w:rStyle w:val="Hyperlink"/>
                <w:noProof/>
              </w:rPr>
              <w:t>4.</w:t>
            </w:r>
            <w:r>
              <w:rPr>
                <w:rFonts w:asciiTheme="minorHAnsi" w:eastAsiaTheme="minorEastAsia" w:hAnsiTheme="minorHAnsi"/>
                <w:noProof/>
                <w:sz w:val="24"/>
                <w:szCs w:val="24"/>
                <w:lang w:eastAsia="en-GB"/>
              </w:rPr>
              <w:tab/>
            </w:r>
            <w:r w:rsidRPr="006B2CAC">
              <w:rPr>
                <w:rStyle w:val="Hyperlink"/>
                <w:noProof/>
              </w:rPr>
              <w:t>Guiding principles</w:t>
            </w:r>
            <w:r>
              <w:rPr>
                <w:noProof/>
                <w:webHidden/>
              </w:rPr>
              <w:tab/>
            </w:r>
            <w:r>
              <w:rPr>
                <w:noProof/>
                <w:webHidden/>
              </w:rPr>
              <w:fldChar w:fldCharType="begin"/>
            </w:r>
            <w:r>
              <w:rPr>
                <w:noProof/>
                <w:webHidden/>
              </w:rPr>
              <w:instrText xml:space="preserve"> PAGEREF _Toc215830721 \h </w:instrText>
            </w:r>
            <w:r>
              <w:rPr>
                <w:noProof/>
                <w:webHidden/>
              </w:rPr>
            </w:r>
            <w:r>
              <w:rPr>
                <w:noProof/>
                <w:webHidden/>
              </w:rPr>
              <w:fldChar w:fldCharType="separate"/>
            </w:r>
            <w:r>
              <w:rPr>
                <w:noProof/>
                <w:webHidden/>
              </w:rPr>
              <w:t>3</w:t>
            </w:r>
            <w:r>
              <w:rPr>
                <w:noProof/>
                <w:webHidden/>
              </w:rPr>
              <w:fldChar w:fldCharType="end"/>
            </w:r>
          </w:hyperlink>
        </w:p>
        <w:p w14:paraId="7EDF498F" w14:textId="6914EED1"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22" w:history="1">
            <w:r w:rsidRPr="006B2CAC">
              <w:rPr>
                <w:rStyle w:val="Hyperlink"/>
                <w:noProof/>
              </w:rPr>
              <w:t>5.</w:t>
            </w:r>
            <w:r>
              <w:rPr>
                <w:rFonts w:asciiTheme="minorHAnsi" w:eastAsiaTheme="minorEastAsia" w:hAnsiTheme="minorHAnsi"/>
                <w:noProof/>
                <w:sz w:val="24"/>
                <w:szCs w:val="24"/>
                <w:lang w:eastAsia="en-GB"/>
              </w:rPr>
              <w:tab/>
            </w:r>
            <w:r w:rsidRPr="006B2CAC">
              <w:rPr>
                <w:rStyle w:val="Hyperlink"/>
                <w:noProof/>
              </w:rPr>
              <w:t>Funding available</w:t>
            </w:r>
            <w:r>
              <w:rPr>
                <w:noProof/>
                <w:webHidden/>
              </w:rPr>
              <w:tab/>
            </w:r>
            <w:r>
              <w:rPr>
                <w:noProof/>
                <w:webHidden/>
              </w:rPr>
              <w:fldChar w:fldCharType="begin"/>
            </w:r>
            <w:r>
              <w:rPr>
                <w:noProof/>
                <w:webHidden/>
              </w:rPr>
              <w:instrText xml:space="preserve"> PAGEREF _Toc215830722 \h </w:instrText>
            </w:r>
            <w:r>
              <w:rPr>
                <w:noProof/>
                <w:webHidden/>
              </w:rPr>
            </w:r>
            <w:r>
              <w:rPr>
                <w:noProof/>
                <w:webHidden/>
              </w:rPr>
              <w:fldChar w:fldCharType="separate"/>
            </w:r>
            <w:r>
              <w:rPr>
                <w:noProof/>
                <w:webHidden/>
              </w:rPr>
              <w:t>4</w:t>
            </w:r>
            <w:r>
              <w:rPr>
                <w:noProof/>
                <w:webHidden/>
              </w:rPr>
              <w:fldChar w:fldCharType="end"/>
            </w:r>
          </w:hyperlink>
        </w:p>
        <w:p w14:paraId="5715FEFD" w14:textId="10481792"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23" w:history="1">
            <w:r w:rsidRPr="006B2CAC">
              <w:rPr>
                <w:rStyle w:val="Hyperlink"/>
                <w:noProof/>
              </w:rPr>
              <w:t>6.</w:t>
            </w:r>
            <w:r>
              <w:rPr>
                <w:rFonts w:asciiTheme="minorHAnsi" w:eastAsiaTheme="minorEastAsia" w:hAnsiTheme="minorHAnsi"/>
                <w:noProof/>
                <w:sz w:val="24"/>
                <w:szCs w:val="24"/>
                <w:lang w:eastAsia="en-GB"/>
              </w:rPr>
              <w:tab/>
            </w:r>
            <w:r w:rsidRPr="006B2CAC">
              <w:rPr>
                <w:rStyle w:val="Hyperlink"/>
                <w:noProof/>
              </w:rPr>
              <w:t>Eligibility</w:t>
            </w:r>
            <w:r>
              <w:rPr>
                <w:noProof/>
                <w:webHidden/>
              </w:rPr>
              <w:tab/>
            </w:r>
            <w:r>
              <w:rPr>
                <w:noProof/>
                <w:webHidden/>
              </w:rPr>
              <w:fldChar w:fldCharType="begin"/>
            </w:r>
            <w:r>
              <w:rPr>
                <w:noProof/>
                <w:webHidden/>
              </w:rPr>
              <w:instrText xml:space="preserve"> PAGEREF _Toc215830723 \h </w:instrText>
            </w:r>
            <w:r>
              <w:rPr>
                <w:noProof/>
                <w:webHidden/>
              </w:rPr>
            </w:r>
            <w:r>
              <w:rPr>
                <w:noProof/>
                <w:webHidden/>
              </w:rPr>
              <w:fldChar w:fldCharType="separate"/>
            </w:r>
            <w:r>
              <w:rPr>
                <w:noProof/>
                <w:webHidden/>
              </w:rPr>
              <w:t>4</w:t>
            </w:r>
            <w:r>
              <w:rPr>
                <w:noProof/>
                <w:webHidden/>
              </w:rPr>
              <w:fldChar w:fldCharType="end"/>
            </w:r>
          </w:hyperlink>
        </w:p>
        <w:p w14:paraId="01E41C7C" w14:textId="41718151"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24" w:history="1">
            <w:r w:rsidRPr="006B2CAC">
              <w:rPr>
                <w:rStyle w:val="Hyperlink"/>
                <w:noProof/>
              </w:rPr>
              <w:t>7.</w:t>
            </w:r>
            <w:r>
              <w:rPr>
                <w:rFonts w:asciiTheme="minorHAnsi" w:eastAsiaTheme="minorEastAsia" w:hAnsiTheme="minorHAnsi"/>
                <w:noProof/>
                <w:sz w:val="24"/>
                <w:szCs w:val="24"/>
                <w:lang w:eastAsia="en-GB"/>
              </w:rPr>
              <w:tab/>
            </w:r>
            <w:r w:rsidRPr="006B2CAC">
              <w:rPr>
                <w:rStyle w:val="Hyperlink"/>
                <w:noProof/>
              </w:rPr>
              <w:t>Review criteria</w:t>
            </w:r>
            <w:r>
              <w:rPr>
                <w:noProof/>
                <w:webHidden/>
              </w:rPr>
              <w:tab/>
            </w:r>
            <w:r>
              <w:rPr>
                <w:noProof/>
                <w:webHidden/>
              </w:rPr>
              <w:fldChar w:fldCharType="begin"/>
            </w:r>
            <w:r>
              <w:rPr>
                <w:noProof/>
                <w:webHidden/>
              </w:rPr>
              <w:instrText xml:space="preserve"> PAGEREF _Toc215830724 \h </w:instrText>
            </w:r>
            <w:r>
              <w:rPr>
                <w:noProof/>
                <w:webHidden/>
              </w:rPr>
            </w:r>
            <w:r>
              <w:rPr>
                <w:noProof/>
                <w:webHidden/>
              </w:rPr>
              <w:fldChar w:fldCharType="separate"/>
            </w:r>
            <w:r>
              <w:rPr>
                <w:noProof/>
                <w:webHidden/>
              </w:rPr>
              <w:t>5</w:t>
            </w:r>
            <w:r>
              <w:rPr>
                <w:noProof/>
                <w:webHidden/>
              </w:rPr>
              <w:fldChar w:fldCharType="end"/>
            </w:r>
          </w:hyperlink>
        </w:p>
        <w:p w14:paraId="27257C18" w14:textId="1716E8BD"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25" w:history="1">
            <w:r w:rsidRPr="006B2CAC">
              <w:rPr>
                <w:rStyle w:val="Hyperlink"/>
                <w:noProof/>
              </w:rPr>
              <w:t>8.</w:t>
            </w:r>
            <w:r>
              <w:rPr>
                <w:rFonts w:asciiTheme="minorHAnsi" w:eastAsiaTheme="minorEastAsia" w:hAnsiTheme="minorHAnsi"/>
                <w:noProof/>
                <w:sz w:val="24"/>
                <w:szCs w:val="24"/>
                <w:lang w:eastAsia="en-GB"/>
              </w:rPr>
              <w:tab/>
            </w:r>
            <w:r w:rsidRPr="006B2CAC">
              <w:rPr>
                <w:rStyle w:val="Hyperlink"/>
                <w:noProof/>
              </w:rPr>
              <w:t>Outputs: in scope / out of scope</w:t>
            </w:r>
            <w:r>
              <w:rPr>
                <w:noProof/>
                <w:webHidden/>
              </w:rPr>
              <w:tab/>
            </w:r>
            <w:r>
              <w:rPr>
                <w:noProof/>
                <w:webHidden/>
              </w:rPr>
              <w:fldChar w:fldCharType="begin"/>
            </w:r>
            <w:r>
              <w:rPr>
                <w:noProof/>
                <w:webHidden/>
              </w:rPr>
              <w:instrText xml:space="preserve"> PAGEREF _Toc215830725 \h </w:instrText>
            </w:r>
            <w:r>
              <w:rPr>
                <w:noProof/>
                <w:webHidden/>
              </w:rPr>
            </w:r>
            <w:r>
              <w:rPr>
                <w:noProof/>
                <w:webHidden/>
              </w:rPr>
              <w:fldChar w:fldCharType="separate"/>
            </w:r>
            <w:r>
              <w:rPr>
                <w:noProof/>
                <w:webHidden/>
              </w:rPr>
              <w:t>5</w:t>
            </w:r>
            <w:r>
              <w:rPr>
                <w:noProof/>
                <w:webHidden/>
              </w:rPr>
              <w:fldChar w:fldCharType="end"/>
            </w:r>
          </w:hyperlink>
        </w:p>
        <w:p w14:paraId="64165D4A" w14:textId="33F8D12E" w:rsidR="00CC5614" w:rsidRDefault="00CC5614">
          <w:pPr>
            <w:pStyle w:val="TOC1"/>
            <w:tabs>
              <w:tab w:val="left" w:pos="480"/>
              <w:tab w:val="right" w:leader="dot" w:pos="9016"/>
            </w:tabs>
            <w:rPr>
              <w:rFonts w:asciiTheme="minorHAnsi" w:eastAsiaTheme="minorEastAsia" w:hAnsiTheme="minorHAnsi"/>
              <w:noProof/>
              <w:sz w:val="24"/>
              <w:szCs w:val="24"/>
              <w:lang w:eastAsia="en-GB"/>
            </w:rPr>
          </w:pPr>
          <w:hyperlink w:anchor="_Toc215830726" w:history="1">
            <w:r w:rsidRPr="006B2CAC">
              <w:rPr>
                <w:rStyle w:val="Hyperlink"/>
                <w:noProof/>
              </w:rPr>
              <w:t>9.</w:t>
            </w:r>
            <w:r>
              <w:rPr>
                <w:rFonts w:asciiTheme="minorHAnsi" w:eastAsiaTheme="minorEastAsia" w:hAnsiTheme="minorHAnsi"/>
                <w:noProof/>
                <w:sz w:val="24"/>
                <w:szCs w:val="24"/>
                <w:lang w:eastAsia="en-GB"/>
              </w:rPr>
              <w:tab/>
            </w:r>
            <w:r w:rsidRPr="006B2CAC">
              <w:rPr>
                <w:rStyle w:val="Hyperlink"/>
                <w:noProof/>
              </w:rPr>
              <w:t>Review process</w:t>
            </w:r>
            <w:r>
              <w:rPr>
                <w:noProof/>
                <w:webHidden/>
              </w:rPr>
              <w:tab/>
            </w:r>
            <w:r>
              <w:rPr>
                <w:noProof/>
                <w:webHidden/>
              </w:rPr>
              <w:fldChar w:fldCharType="begin"/>
            </w:r>
            <w:r>
              <w:rPr>
                <w:noProof/>
                <w:webHidden/>
              </w:rPr>
              <w:instrText xml:space="preserve"> PAGEREF _Toc215830726 \h </w:instrText>
            </w:r>
            <w:r>
              <w:rPr>
                <w:noProof/>
                <w:webHidden/>
              </w:rPr>
            </w:r>
            <w:r>
              <w:rPr>
                <w:noProof/>
                <w:webHidden/>
              </w:rPr>
              <w:fldChar w:fldCharType="separate"/>
            </w:r>
            <w:r>
              <w:rPr>
                <w:noProof/>
                <w:webHidden/>
              </w:rPr>
              <w:t>6</w:t>
            </w:r>
            <w:r>
              <w:rPr>
                <w:noProof/>
                <w:webHidden/>
              </w:rPr>
              <w:fldChar w:fldCharType="end"/>
            </w:r>
          </w:hyperlink>
        </w:p>
        <w:p w14:paraId="4905D60B" w14:textId="4B8D7B89" w:rsidR="00CC5614" w:rsidRDefault="00CC5614">
          <w:pPr>
            <w:pStyle w:val="TOC1"/>
            <w:tabs>
              <w:tab w:val="left" w:pos="720"/>
              <w:tab w:val="right" w:leader="dot" w:pos="9016"/>
            </w:tabs>
            <w:rPr>
              <w:rFonts w:asciiTheme="minorHAnsi" w:eastAsiaTheme="minorEastAsia" w:hAnsiTheme="minorHAnsi"/>
              <w:noProof/>
              <w:sz w:val="24"/>
              <w:szCs w:val="24"/>
              <w:lang w:eastAsia="en-GB"/>
            </w:rPr>
          </w:pPr>
          <w:hyperlink w:anchor="_Toc215830727" w:history="1">
            <w:r w:rsidRPr="006B2CAC">
              <w:rPr>
                <w:rStyle w:val="Hyperlink"/>
                <w:noProof/>
              </w:rPr>
              <w:t>10.</w:t>
            </w:r>
            <w:r>
              <w:rPr>
                <w:rFonts w:asciiTheme="minorHAnsi" w:eastAsiaTheme="minorEastAsia" w:hAnsiTheme="minorHAnsi"/>
                <w:noProof/>
                <w:sz w:val="24"/>
                <w:szCs w:val="24"/>
                <w:lang w:eastAsia="en-GB"/>
              </w:rPr>
              <w:tab/>
            </w:r>
            <w:r w:rsidRPr="006B2CAC">
              <w:rPr>
                <w:rStyle w:val="Hyperlink"/>
                <w:noProof/>
              </w:rPr>
              <w:t>Review Panel</w:t>
            </w:r>
            <w:r>
              <w:rPr>
                <w:noProof/>
                <w:webHidden/>
              </w:rPr>
              <w:tab/>
            </w:r>
            <w:r>
              <w:rPr>
                <w:noProof/>
                <w:webHidden/>
              </w:rPr>
              <w:fldChar w:fldCharType="begin"/>
            </w:r>
            <w:r>
              <w:rPr>
                <w:noProof/>
                <w:webHidden/>
              </w:rPr>
              <w:instrText xml:space="preserve"> PAGEREF _Toc215830727 \h </w:instrText>
            </w:r>
            <w:r>
              <w:rPr>
                <w:noProof/>
                <w:webHidden/>
              </w:rPr>
            </w:r>
            <w:r>
              <w:rPr>
                <w:noProof/>
                <w:webHidden/>
              </w:rPr>
              <w:fldChar w:fldCharType="separate"/>
            </w:r>
            <w:r>
              <w:rPr>
                <w:noProof/>
                <w:webHidden/>
              </w:rPr>
              <w:t>7</w:t>
            </w:r>
            <w:r>
              <w:rPr>
                <w:noProof/>
                <w:webHidden/>
              </w:rPr>
              <w:fldChar w:fldCharType="end"/>
            </w:r>
          </w:hyperlink>
        </w:p>
        <w:p w14:paraId="7FF14EFD" w14:textId="78E1DC0F" w:rsidR="00CC5614" w:rsidRDefault="00CC5614">
          <w:pPr>
            <w:pStyle w:val="TOC1"/>
            <w:tabs>
              <w:tab w:val="left" w:pos="720"/>
              <w:tab w:val="right" w:leader="dot" w:pos="9016"/>
            </w:tabs>
            <w:rPr>
              <w:rFonts w:asciiTheme="minorHAnsi" w:eastAsiaTheme="minorEastAsia" w:hAnsiTheme="minorHAnsi"/>
              <w:noProof/>
              <w:sz w:val="24"/>
              <w:szCs w:val="24"/>
              <w:lang w:eastAsia="en-GB"/>
            </w:rPr>
          </w:pPr>
          <w:hyperlink w:anchor="_Toc215830728" w:history="1">
            <w:r w:rsidRPr="006B2CAC">
              <w:rPr>
                <w:rStyle w:val="Hyperlink"/>
                <w:noProof/>
              </w:rPr>
              <w:t>11.</w:t>
            </w:r>
            <w:r>
              <w:rPr>
                <w:rFonts w:asciiTheme="minorHAnsi" w:eastAsiaTheme="minorEastAsia" w:hAnsiTheme="minorHAnsi"/>
                <w:noProof/>
                <w:sz w:val="24"/>
                <w:szCs w:val="24"/>
                <w:lang w:eastAsia="en-GB"/>
              </w:rPr>
              <w:tab/>
            </w:r>
            <w:r w:rsidRPr="006B2CAC">
              <w:rPr>
                <w:rStyle w:val="Hyperlink"/>
                <w:noProof/>
              </w:rPr>
              <w:t>Oversight post award</w:t>
            </w:r>
            <w:r>
              <w:rPr>
                <w:noProof/>
                <w:webHidden/>
              </w:rPr>
              <w:tab/>
            </w:r>
            <w:r>
              <w:rPr>
                <w:noProof/>
                <w:webHidden/>
              </w:rPr>
              <w:fldChar w:fldCharType="begin"/>
            </w:r>
            <w:r>
              <w:rPr>
                <w:noProof/>
                <w:webHidden/>
              </w:rPr>
              <w:instrText xml:space="preserve"> PAGEREF _Toc215830728 \h </w:instrText>
            </w:r>
            <w:r>
              <w:rPr>
                <w:noProof/>
                <w:webHidden/>
              </w:rPr>
            </w:r>
            <w:r>
              <w:rPr>
                <w:noProof/>
                <w:webHidden/>
              </w:rPr>
              <w:fldChar w:fldCharType="separate"/>
            </w:r>
            <w:r>
              <w:rPr>
                <w:noProof/>
                <w:webHidden/>
              </w:rPr>
              <w:t>7</w:t>
            </w:r>
            <w:r>
              <w:rPr>
                <w:noProof/>
                <w:webHidden/>
              </w:rPr>
              <w:fldChar w:fldCharType="end"/>
            </w:r>
          </w:hyperlink>
        </w:p>
        <w:p w14:paraId="67704ECC" w14:textId="00E52ABF" w:rsidR="00CC5614" w:rsidRDefault="00CC5614">
          <w:pPr>
            <w:pStyle w:val="TOC1"/>
            <w:tabs>
              <w:tab w:val="left" w:pos="720"/>
              <w:tab w:val="right" w:leader="dot" w:pos="9016"/>
            </w:tabs>
            <w:rPr>
              <w:rFonts w:asciiTheme="minorHAnsi" w:eastAsiaTheme="minorEastAsia" w:hAnsiTheme="minorHAnsi"/>
              <w:noProof/>
              <w:sz w:val="24"/>
              <w:szCs w:val="24"/>
              <w:lang w:eastAsia="en-GB"/>
            </w:rPr>
          </w:pPr>
          <w:hyperlink w:anchor="_Toc215830729" w:history="1">
            <w:r w:rsidRPr="006B2CAC">
              <w:rPr>
                <w:rStyle w:val="Hyperlink"/>
                <w:noProof/>
              </w:rPr>
              <w:t>12.</w:t>
            </w:r>
            <w:r>
              <w:rPr>
                <w:rFonts w:asciiTheme="minorHAnsi" w:eastAsiaTheme="minorEastAsia" w:hAnsiTheme="minorHAnsi"/>
                <w:noProof/>
                <w:sz w:val="24"/>
                <w:szCs w:val="24"/>
                <w:lang w:eastAsia="en-GB"/>
              </w:rPr>
              <w:tab/>
            </w:r>
            <w:r w:rsidRPr="006B2CAC">
              <w:rPr>
                <w:rStyle w:val="Hyperlink"/>
                <w:noProof/>
              </w:rPr>
              <w:t>Working assumptions to note</w:t>
            </w:r>
            <w:r>
              <w:rPr>
                <w:noProof/>
                <w:webHidden/>
              </w:rPr>
              <w:tab/>
            </w:r>
            <w:r>
              <w:rPr>
                <w:noProof/>
                <w:webHidden/>
              </w:rPr>
              <w:fldChar w:fldCharType="begin"/>
            </w:r>
            <w:r>
              <w:rPr>
                <w:noProof/>
                <w:webHidden/>
              </w:rPr>
              <w:instrText xml:space="preserve"> PAGEREF _Toc215830729 \h </w:instrText>
            </w:r>
            <w:r>
              <w:rPr>
                <w:noProof/>
                <w:webHidden/>
              </w:rPr>
            </w:r>
            <w:r>
              <w:rPr>
                <w:noProof/>
                <w:webHidden/>
              </w:rPr>
              <w:fldChar w:fldCharType="separate"/>
            </w:r>
            <w:r>
              <w:rPr>
                <w:noProof/>
                <w:webHidden/>
              </w:rPr>
              <w:t>7</w:t>
            </w:r>
            <w:r>
              <w:rPr>
                <w:noProof/>
                <w:webHidden/>
              </w:rPr>
              <w:fldChar w:fldCharType="end"/>
            </w:r>
          </w:hyperlink>
        </w:p>
        <w:p w14:paraId="5A8BD0EF" w14:textId="533EABA0" w:rsidR="00CC5614" w:rsidRDefault="00CC5614">
          <w:pPr>
            <w:pStyle w:val="TOC1"/>
            <w:tabs>
              <w:tab w:val="left" w:pos="720"/>
              <w:tab w:val="right" w:leader="dot" w:pos="9016"/>
            </w:tabs>
            <w:rPr>
              <w:rFonts w:asciiTheme="minorHAnsi" w:eastAsiaTheme="minorEastAsia" w:hAnsiTheme="minorHAnsi"/>
              <w:noProof/>
              <w:sz w:val="24"/>
              <w:szCs w:val="24"/>
              <w:lang w:eastAsia="en-GB"/>
            </w:rPr>
          </w:pPr>
          <w:hyperlink w:anchor="_Toc215830730" w:history="1">
            <w:r w:rsidRPr="006B2CAC">
              <w:rPr>
                <w:rStyle w:val="Hyperlink"/>
                <w:noProof/>
              </w:rPr>
              <w:t>13.</w:t>
            </w:r>
            <w:r>
              <w:rPr>
                <w:rFonts w:asciiTheme="minorHAnsi" w:eastAsiaTheme="minorEastAsia" w:hAnsiTheme="minorHAnsi"/>
                <w:noProof/>
                <w:sz w:val="24"/>
                <w:szCs w:val="24"/>
                <w:lang w:eastAsia="en-GB"/>
              </w:rPr>
              <w:tab/>
            </w:r>
            <w:r w:rsidRPr="006B2CAC">
              <w:rPr>
                <w:rStyle w:val="Hyperlink"/>
                <w:noProof/>
              </w:rPr>
              <w:t>Provisional timeline (2025-26)</w:t>
            </w:r>
            <w:r>
              <w:rPr>
                <w:noProof/>
                <w:webHidden/>
              </w:rPr>
              <w:tab/>
            </w:r>
            <w:r>
              <w:rPr>
                <w:noProof/>
                <w:webHidden/>
              </w:rPr>
              <w:fldChar w:fldCharType="begin"/>
            </w:r>
            <w:r>
              <w:rPr>
                <w:noProof/>
                <w:webHidden/>
              </w:rPr>
              <w:instrText xml:space="preserve"> PAGEREF _Toc215830730 \h </w:instrText>
            </w:r>
            <w:r>
              <w:rPr>
                <w:noProof/>
                <w:webHidden/>
              </w:rPr>
            </w:r>
            <w:r>
              <w:rPr>
                <w:noProof/>
                <w:webHidden/>
              </w:rPr>
              <w:fldChar w:fldCharType="separate"/>
            </w:r>
            <w:r>
              <w:rPr>
                <w:noProof/>
                <w:webHidden/>
              </w:rPr>
              <w:t>8</w:t>
            </w:r>
            <w:r>
              <w:rPr>
                <w:noProof/>
                <w:webHidden/>
              </w:rPr>
              <w:fldChar w:fldCharType="end"/>
            </w:r>
          </w:hyperlink>
        </w:p>
        <w:p w14:paraId="40DB3F16" w14:textId="240D02C4" w:rsidR="00CC5614" w:rsidRDefault="00CC5614">
          <w:pPr>
            <w:pStyle w:val="TOC1"/>
            <w:tabs>
              <w:tab w:val="left" w:pos="720"/>
              <w:tab w:val="right" w:leader="dot" w:pos="9016"/>
            </w:tabs>
            <w:rPr>
              <w:rFonts w:asciiTheme="minorHAnsi" w:eastAsiaTheme="minorEastAsia" w:hAnsiTheme="minorHAnsi"/>
              <w:noProof/>
              <w:sz w:val="24"/>
              <w:szCs w:val="24"/>
              <w:lang w:eastAsia="en-GB"/>
            </w:rPr>
          </w:pPr>
          <w:hyperlink w:anchor="_Toc215830731" w:history="1">
            <w:r w:rsidRPr="006B2CAC">
              <w:rPr>
                <w:rStyle w:val="Hyperlink"/>
                <w:noProof/>
              </w:rPr>
              <w:t>14.</w:t>
            </w:r>
            <w:r>
              <w:rPr>
                <w:rFonts w:asciiTheme="minorHAnsi" w:eastAsiaTheme="minorEastAsia" w:hAnsiTheme="minorHAnsi"/>
                <w:noProof/>
                <w:sz w:val="24"/>
                <w:szCs w:val="24"/>
                <w:lang w:eastAsia="en-GB"/>
              </w:rPr>
              <w:tab/>
            </w:r>
            <w:r w:rsidRPr="006B2CAC">
              <w:rPr>
                <w:rStyle w:val="Hyperlink"/>
                <w:noProof/>
              </w:rPr>
              <w:t>How to apply</w:t>
            </w:r>
            <w:r>
              <w:rPr>
                <w:noProof/>
                <w:webHidden/>
              </w:rPr>
              <w:tab/>
            </w:r>
            <w:r>
              <w:rPr>
                <w:noProof/>
                <w:webHidden/>
              </w:rPr>
              <w:fldChar w:fldCharType="begin"/>
            </w:r>
            <w:r>
              <w:rPr>
                <w:noProof/>
                <w:webHidden/>
              </w:rPr>
              <w:instrText xml:space="preserve"> PAGEREF _Toc215830731 \h </w:instrText>
            </w:r>
            <w:r>
              <w:rPr>
                <w:noProof/>
                <w:webHidden/>
              </w:rPr>
            </w:r>
            <w:r>
              <w:rPr>
                <w:noProof/>
                <w:webHidden/>
              </w:rPr>
              <w:fldChar w:fldCharType="separate"/>
            </w:r>
            <w:r>
              <w:rPr>
                <w:noProof/>
                <w:webHidden/>
              </w:rPr>
              <w:t>8</w:t>
            </w:r>
            <w:r>
              <w:rPr>
                <w:noProof/>
                <w:webHidden/>
              </w:rPr>
              <w:fldChar w:fldCharType="end"/>
            </w:r>
          </w:hyperlink>
        </w:p>
        <w:p w14:paraId="360FF5CD" w14:textId="2349CD28" w:rsidR="00CC5614" w:rsidRDefault="00CC5614">
          <w:pPr>
            <w:pStyle w:val="TOC1"/>
            <w:tabs>
              <w:tab w:val="left" w:pos="720"/>
              <w:tab w:val="right" w:leader="dot" w:pos="9016"/>
            </w:tabs>
            <w:rPr>
              <w:rFonts w:asciiTheme="minorHAnsi" w:eastAsiaTheme="minorEastAsia" w:hAnsiTheme="minorHAnsi"/>
              <w:noProof/>
              <w:sz w:val="24"/>
              <w:szCs w:val="24"/>
              <w:lang w:eastAsia="en-GB"/>
            </w:rPr>
          </w:pPr>
          <w:hyperlink w:anchor="_Toc215830732" w:history="1">
            <w:r w:rsidRPr="006B2CAC">
              <w:rPr>
                <w:rStyle w:val="Hyperlink"/>
                <w:noProof/>
              </w:rPr>
              <w:t>15.</w:t>
            </w:r>
            <w:r>
              <w:rPr>
                <w:rFonts w:asciiTheme="minorHAnsi" w:eastAsiaTheme="minorEastAsia" w:hAnsiTheme="minorHAnsi"/>
                <w:noProof/>
                <w:sz w:val="24"/>
                <w:szCs w:val="24"/>
                <w:lang w:eastAsia="en-GB"/>
              </w:rPr>
              <w:tab/>
            </w:r>
            <w:r w:rsidRPr="006B2CAC">
              <w:rPr>
                <w:rStyle w:val="Hyperlink"/>
                <w:noProof/>
              </w:rPr>
              <w:t>About the DPC</w:t>
            </w:r>
            <w:r>
              <w:rPr>
                <w:noProof/>
                <w:webHidden/>
              </w:rPr>
              <w:tab/>
            </w:r>
            <w:r>
              <w:rPr>
                <w:noProof/>
                <w:webHidden/>
              </w:rPr>
              <w:fldChar w:fldCharType="begin"/>
            </w:r>
            <w:r>
              <w:rPr>
                <w:noProof/>
                <w:webHidden/>
              </w:rPr>
              <w:instrText xml:space="preserve"> PAGEREF _Toc215830732 \h </w:instrText>
            </w:r>
            <w:r>
              <w:rPr>
                <w:noProof/>
                <w:webHidden/>
              </w:rPr>
            </w:r>
            <w:r>
              <w:rPr>
                <w:noProof/>
                <w:webHidden/>
              </w:rPr>
              <w:fldChar w:fldCharType="separate"/>
            </w:r>
            <w:r>
              <w:rPr>
                <w:noProof/>
                <w:webHidden/>
              </w:rPr>
              <w:t>8</w:t>
            </w:r>
            <w:r>
              <w:rPr>
                <w:noProof/>
                <w:webHidden/>
              </w:rPr>
              <w:fldChar w:fldCharType="end"/>
            </w:r>
          </w:hyperlink>
        </w:p>
        <w:p w14:paraId="1D5585E7" w14:textId="5BAB7C1B" w:rsidR="00CC5614" w:rsidRDefault="00CC5614">
          <w:pPr>
            <w:pStyle w:val="TOC1"/>
            <w:tabs>
              <w:tab w:val="left" w:pos="720"/>
              <w:tab w:val="right" w:leader="dot" w:pos="9016"/>
            </w:tabs>
            <w:rPr>
              <w:rFonts w:asciiTheme="minorHAnsi" w:eastAsiaTheme="minorEastAsia" w:hAnsiTheme="minorHAnsi"/>
              <w:noProof/>
              <w:sz w:val="24"/>
              <w:szCs w:val="24"/>
              <w:lang w:eastAsia="en-GB"/>
            </w:rPr>
          </w:pPr>
          <w:hyperlink w:anchor="_Toc215830733" w:history="1">
            <w:r w:rsidRPr="006B2CAC">
              <w:rPr>
                <w:rStyle w:val="Hyperlink"/>
                <w:noProof/>
              </w:rPr>
              <w:t>16.</w:t>
            </w:r>
            <w:r>
              <w:rPr>
                <w:rFonts w:asciiTheme="minorHAnsi" w:eastAsiaTheme="minorEastAsia" w:hAnsiTheme="minorHAnsi"/>
                <w:noProof/>
                <w:sz w:val="24"/>
                <w:szCs w:val="24"/>
                <w:lang w:eastAsia="en-GB"/>
              </w:rPr>
              <w:tab/>
            </w:r>
            <w:r w:rsidRPr="006B2CAC">
              <w:rPr>
                <w:rStyle w:val="Hyperlink"/>
                <w:noProof/>
              </w:rPr>
              <w:t>Document audit trail</w:t>
            </w:r>
            <w:r>
              <w:rPr>
                <w:noProof/>
                <w:webHidden/>
              </w:rPr>
              <w:tab/>
            </w:r>
            <w:r>
              <w:rPr>
                <w:noProof/>
                <w:webHidden/>
              </w:rPr>
              <w:fldChar w:fldCharType="begin"/>
            </w:r>
            <w:r>
              <w:rPr>
                <w:noProof/>
                <w:webHidden/>
              </w:rPr>
              <w:instrText xml:space="preserve"> PAGEREF _Toc215830733 \h </w:instrText>
            </w:r>
            <w:r>
              <w:rPr>
                <w:noProof/>
                <w:webHidden/>
              </w:rPr>
            </w:r>
            <w:r>
              <w:rPr>
                <w:noProof/>
                <w:webHidden/>
              </w:rPr>
              <w:fldChar w:fldCharType="separate"/>
            </w:r>
            <w:r>
              <w:rPr>
                <w:noProof/>
                <w:webHidden/>
              </w:rPr>
              <w:t>9</w:t>
            </w:r>
            <w:r>
              <w:rPr>
                <w:noProof/>
                <w:webHidden/>
              </w:rPr>
              <w:fldChar w:fldCharType="end"/>
            </w:r>
          </w:hyperlink>
        </w:p>
        <w:p w14:paraId="115C5013" w14:textId="74FEACE1" w:rsidR="00870B51" w:rsidRDefault="0059704A" w:rsidP="00870B51">
          <w:pPr>
            <w:rPr>
              <w:b/>
              <w:bCs/>
            </w:rPr>
          </w:pPr>
          <w:r>
            <w:rPr>
              <w:b/>
              <w:bCs/>
            </w:rPr>
            <w:fldChar w:fldCharType="end"/>
          </w:r>
        </w:p>
      </w:sdtContent>
    </w:sdt>
    <w:bookmarkEnd w:id="0" w:displacedByCustomXml="prev"/>
    <w:p w14:paraId="364A5BC8" w14:textId="368E6F9B" w:rsidR="001E0991" w:rsidRDefault="001E0991" w:rsidP="00D91189">
      <w:pPr>
        <w:pStyle w:val="Heading1"/>
        <w:numPr>
          <w:ilvl w:val="0"/>
          <w:numId w:val="18"/>
        </w:numPr>
      </w:pPr>
      <w:bookmarkStart w:id="1" w:name="_Toc215830718"/>
      <w:r>
        <w:t>About this document</w:t>
      </w:r>
      <w:bookmarkEnd w:id="1"/>
    </w:p>
    <w:p w14:paraId="4355566A" w14:textId="0E4A8A75" w:rsidR="001E0991" w:rsidRDefault="001E0991" w:rsidP="001E0991">
      <w:r>
        <w:t xml:space="preserve">This is </w:t>
      </w:r>
      <w:r w:rsidR="00503957">
        <w:t>a call for proposals for a new Research and Development Fund</w:t>
      </w:r>
      <w:r w:rsidR="007A2765">
        <w:t>,</w:t>
      </w:r>
      <w:r w:rsidR="00503957">
        <w:t xml:space="preserve"> established as a pilot project by the DPC. It will offer three grants of </w:t>
      </w:r>
      <w:r w:rsidR="007A2765">
        <w:t xml:space="preserve">up to </w:t>
      </w:r>
      <w:r w:rsidR="00503957">
        <w:t>10,000 GBP, with a deadline for applications</w:t>
      </w:r>
      <w:r w:rsidR="007A2765">
        <w:t xml:space="preserve"> </w:t>
      </w:r>
      <w:r w:rsidR="007A2765" w:rsidRPr="004F5A3C">
        <w:t>of</w:t>
      </w:r>
      <w:r w:rsidR="004F5A3C" w:rsidRPr="004F5A3C">
        <w:t xml:space="preserve"> 16</w:t>
      </w:r>
      <w:r w:rsidR="004F5A3C" w:rsidRPr="004F5A3C">
        <w:rPr>
          <w:vertAlign w:val="superscript"/>
        </w:rPr>
        <w:t>th</w:t>
      </w:r>
      <w:r w:rsidR="004F5A3C" w:rsidRPr="004F5A3C">
        <w:t xml:space="preserve"> February</w:t>
      </w:r>
      <w:r w:rsidR="00503957" w:rsidRPr="004F5A3C">
        <w:t xml:space="preserve"> 2026.  Pr</w:t>
      </w:r>
      <w:r w:rsidR="00503957">
        <w:t xml:space="preserve">oposals should be initiated by </w:t>
      </w:r>
      <w:r w:rsidR="002457FF">
        <w:t>F</w:t>
      </w:r>
      <w:r w:rsidR="00503957">
        <w:t xml:space="preserve">ull </w:t>
      </w:r>
      <w:r w:rsidR="002457FF">
        <w:t>M</w:t>
      </w:r>
      <w:r w:rsidR="00503957">
        <w:t>embers</w:t>
      </w:r>
      <w:r w:rsidR="002457FF">
        <w:t xml:space="preserve"> of the DPC</w:t>
      </w:r>
      <w:r w:rsidR="00503957">
        <w:t xml:space="preserve"> in good standing.</w:t>
      </w:r>
    </w:p>
    <w:p w14:paraId="7EDA9F0B" w14:textId="3D560D68" w:rsidR="00587D71" w:rsidRDefault="00587D71" w:rsidP="00587D71">
      <w:pPr>
        <w:pStyle w:val="Heading1"/>
        <w:numPr>
          <w:ilvl w:val="0"/>
          <w:numId w:val="18"/>
        </w:numPr>
      </w:pPr>
      <w:bookmarkStart w:id="2" w:name="_Toc215830719"/>
      <w:r w:rsidRPr="00587D71">
        <w:t>Introduction</w:t>
      </w:r>
      <w:bookmarkEnd w:id="2"/>
      <w:r w:rsidR="00A45444">
        <w:t xml:space="preserve"> </w:t>
      </w:r>
    </w:p>
    <w:p w14:paraId="144E4C22" w14:textId="27888BD9" w:rsidR="00F12A59" w:rsidRDefault="00F12A59" w:rsidP="00F12A59">
      <w:pPr>
        <w:rPr>
          <w:b/>
        </w:rPr>
      </w:pPr>
      <w:r>
        <w:t>The DPC Strategic Plan 2022-27 includes a commitment for the DPC to support and engage the community with cutting edge research and development</w:t>
      </w:r>
      <w:r w:rsidR="00503957">
        <w:t xml:space="preserve">.  </w:t>
      </w:r>
      <w:r>
        <w:t xml:space="preserve">Objective 4.8 describes </w:t>
      </w:r>
      <w:r w:rsidR="00503957">
        <w:t xml:space="preserve">this commitment </w:t>
      </w:r>
      <w:r>
        <w:t xml:space="preserve">as follows: </w:t>
      </w:r>
    </w:p>
    <w:p w14:paraId="4BE1F7AD" w14:textId="4059156B" w:rsidR="00F12A59" w:rsidRPr="00F12A59" w:rsidRDefault="00F12A59" w:rsidP="00F12A59">
      <w:pPr>
        <w:rPr>
          <w:i/>
          <w:iCs/>
        </w:rPr>
      </w:pPr>
      <w:r w:rsidRPr="00F12A59">
        <w:rPr>
          <w:b/>
          <w:i/>
          <w:iCs/>
        </w:rPr>
        <w:t>‘</w:t>
      </w:r>
      <w:r w:rsidRPr="00F12A59">
        <w:rPr>
          <w:i/>
          <w:iCs/>
        </w:rPr>
        <w:t>The DPC will engage with cutting edge research projects which attempt to lower the barriers to digital preservation or address emerging challenges in technology.  The DPC will be a platform for engaging the global digital preservation community in research, whether in gathering requirements or validation of outputs.  Where gaps exist and funds permit, we will also begin to commission research for the benefit of members.’</w:t>
      </w:r>
    </w:p>
    <w:p w14:paraId="3F64FAF7" w14:textId="5445CC28" w:rsidR="00503957" w:rsidRDefault="00503957" w:rsidP="007351EE">
      <w:r>
        <w:t>DPC also r</w:t>
      </w:r>
      <w:r w:rsidRPr="00503957">
        <w:t>ecogniz</w:t>
      </w:r>
      <w:r>
        <w:t xml:space="preserve">es </w:t>
      </w:r>
      <w:r w:rsidRPr="00503957">
        <w:t>th</w:t>
      </w:r>
      <w:r w:rsidR="003469D1">
        <w:t>at consolidation and maintenance of effective digital preservation practice is as important as innovation</w:t>
      </w:r>
      <w:r w:rsidRPr="00503957">
        <w:t xml:space="preserve">.  </w:t>
      </w:r>
      <w:r>
        <w:t>The DPC Strategic Plan 2022-27 describes this in objective 4.4 as follows:</w:t>
      </w:r>
    </w:p>
    <w:p w14:paraId="2E678632" w14:textId="3CE3A299" w:rsidR="00C93675" w:rsidRPr="00503957" w:rsidRDefault="00503957" w:rsidP="00503957">
      <w:pPr>
        <w:spacing w:after="0" w:line="240" w:lineRule="auto"/>
        <w:rPr>
          <w:i/>
          <w:iCs/>
        </w:rPr>
      </w:pPr>
      <w:r>
        <w:rPr>
          <w:i/>
          <w:iCs/>
        </w:rPr>
        <w:lastRenderedPageBreak/>
        <w:t>‘</w:t>
      </w:r>
      <w:r w:rsidRPr="00503957">
        <w:rPr>
          <w:i/>
          <w:iCs/>
        </w:rPr>
        <w:t>We will promote a culture of continuous quality improvement across the digital preservation community, recognizing and supporting maintenance as a core activity.</w:t>
      </w:r>
      <w:r>
        <w:rPr>
          <w:i/>
          <w:iCs/>
        </w:rPr>
        <w:t>’</w:t>
      </w:r>
    </w:p>
    <w:p w14:paraId="03F72A55" w14:textId="77777777" w:rsidR="003469D1" w:rsidRDefault="003469D1" w:rsidP="009C48DD">
      <w:pPr>
        <w:spacing w:after="0" w:line="240" w:lineRule="auto"/>
      </w:pPr>
    </w:p>
    <w:p w14:paraId="2A41F285" w14:textId="42281667" w:rsidR="0053224F" w:rsidRDefault="00F12A59" w:rsidP="007351EE">
      <w:r>
        <w:t xml:space="preserve">The Research and Development Fund </w:t>
      </w:r>
      <w:r w:rsidR="00503957">
        <w:t xml:space="preserve">is a practical response to </w:t>
      </w:r>
      <w:r>
        <w:t>th</w:t>
      </w:r>
      <w:r w:rsidR="00503957">
        <w:t>ese</w:t>
      </w:r>
      <w:r>
        <w:t xml:space="preserve"> objective</w:t>
      </w:r>
      <w:r w:rsidR="00503957">
        <w:t xml:space="preserve">s, </w:t>
      </w:r>
      <w:r w:rsidR="0053224F">
        <w:t>offering a program of grants to support research</w:t>
      </w:r>
      <w:r w:rsidR="00503957">
        <w:t xml:space="preserve">, </w:t>
      </w:r>
      <w:r w:rsidR="0053224F">
        <w:t xml:space="preserve">development </w:t>
      </w:r>
      <w:r w:rsidR="00503957">
        <w:t xml:space="preserve">and maintenance </w:t>
      </w:r>
      <w:r w:rsidR="0053224F">
        <w:t>projects by DPC members</w:t>
      </w:r>
      <w:r>
        <w:t xml:space="preserve">.  </w:t>
      </w:r>
    </w:p>
    <w:p w14:paraId="75F13CCE" w14:textId="1669CE83" w:rsidR="0053224F" w:rsidRDefault="007351EE" w:rsidP="007351EE">
      <w:r>
        <w:t>The Research and Development Fund is an allocation from the</w:t>
      </w:r>
      <w:r w:rsidR="0053224F">
        <w:t xml:space="preserve"> </w:t>
      </w:r>
      <w:r w:rsidR="0053224F" w:rsidRPr="0053224F">
        <w:t>DPC Supporter Fund, which is part of the larger DP</w:t>
      </w:r>
      <w:r w:rsidR="0053224F">
        <w:t>C</w:t>
      </w:r>
      <w:r>
        <w:t xml:space="preserve"> Supporter Program.  The DPC</w:t>
      </w:r>
      <w:r w:rsidR="00A45A2F">
        <w:t>’</w:t>
      </w:r>
      <w:r>
        <w:t>s values include neutrality with respect to vendors and solution providers, therefore any revenues obtained as sponsorship from solution providers are ring-fenced</w:t>
      </w:r>
      <w:r w:rsidR="00F12A59">
        <w:t xml:space="preserve"> within the Supporter Fund.  The fund is available </w:t>
      </w:r>
      <w:r w:rsidR="001E0991">
        <w:t xml:space="preserve">for </w:t>
      </w:r>
      <w:r w:rsidR="0053224F">
        <w:t xml:space="preserve">four </w:t>
      </w:r>
      <w:r>
        <w:t xml:space="preserve">permitted uses: </w:t>
      </w:r>
    </w:p>
    <w:p w14:paraId="08304A77" w14:textId="0FBA8F89" w:rsidR="0053224F" w:rsidRDefault="007351EE" w:rsidP="0053224F">
      <w:pPr>
        <w:pStyle w:val="ListParagraph"/>
        <w:numPr>
          <w:ilvl w:val="0"/>
          <w:numId w:val="38"/>
        </w:numPr>
      </w:pPr>
      <w:r>
        <w:t xml:space="preserve">to sponsor </w:t>
      </w:r>
      <w:r w:rsidR="0053224F">
        <w:t>the C</w:t>
      </w:r>
      <w:r>
        <w:t xml:space="preserve">areer </w:t>
      </w:r>
      <w:r w:rsidR="0053224F">
        <w:t>D</w:t>
      </w:r>
      <w:r>
        <w:t>evelopment</w:t>
      </w:r>
      <w:r w:rsidR="0053224F">
        <w:t xml:space="preserve"> Fund program of</w:t>
      </w:r>
      <w:r>
        <w:t xml:space="preserve"> </w:t>
      </w:r>
      <w:r w:rsidR="001E0991">
        <w:t>grants</w:t>
      </w:r>
      <w:r>
        <w:t xml:space="preserve">; </w:t>
      </w:r>
    </w:p>
    <w:p w14:paraId="7726CC34" w14:textId="0EAD4C1B" w:rsidR="0053224F" w:rsidRDefault="007351EE" w:rsidP="0053224F">
      <w:pPr>
        <w:pStyle w:val="ListParagraph"/>
        <w:numPr>
          <w:ilvl w:val="0"/>
          <w:numId w:val="38"/>
        </w:numPr>
      </w:pPr>
      <w:r>
        <w:t>to sponsor the biennial Digital Preservation Award</w:t>
      </w:r>
      <w:r w:rsidR="009239ED">
        <w:t>s</w:t>
      </w:r>
      <w:r>
        <w:t xml:space="preserve">; </w:t>
      </w:r>
    </w:p>
    <w:p w14:paraId="72787921" w14:textId="77777777" w:rsidR="0053224F" w:rsidRDefault="007351EE" w:rsidP="0053224F">
      <w:pPr>
        <w:pStyle w:val="ListParagraph"/>
        <w:numPr>
          <w:ilvl w:val="0"/>
          <w:numId w:val="38"/>
        </w:numPr>
      </w:pPr>
      <w:r>
        <w:t xml:space="preserve">to sponsor participation in </w:t>
      </w:r>
      <w:r w:rsidR="001E0991">
        <w:t>l</w:t>
      </w:r>
      <w:r>
        <w:t>ow-</w:t>
      </w:r>
      <w:r w:rsidR="001E0991">
        <w:t>m</w:t>
      </w:r>
      <w:r>
        <w:t>iddle-</w:t>
      </w:r>
      <w:r w:rsidR="001E0991">
        <w:t>i</w:t>
      </w:r>
      <w:r>
        <w:t xml:space="preserve">ncome economies; and </w:t>
      </w:r>
    </w:p>
    <w:p w14:paraId="2855E205" w14:textId="10B8D76E" w:rsidR="0053224F" w:rsidRDefault="007351EE" w:rsidP="0053224F">
      <w:pPr>
        <w:pStyle w:val="ListParagraph"/>
        <w:numPr>
          <w:ilvl w:val="0"/>
          <w:numId w:val="38"/>
        </w:numPr>
      </w:pPr>
      <w:r>
        <w:t xml:space="preserve">to </w:t>
      </w:r>
      <w:r w:rsidR="001E0991">
        <w:t xml:space="preserve">sponsor </w:t>
      </w:r>
      <w:r>
        <w:t>research and development</w:t>
      </w:r>
      <w:r w:rsidR="0053224F">
        <w:t xml:space="preserve"> projects</w:t>
      </w:r>
      <w:r>
        <w:t xml:space="preserve">.  </w:t>
      </w:r>
    </w:p>
    <w:p w14:paraId="018B8348" w14:textId="77777777" w:rsidR="003469D1" w:rsidRDefault="007351EE" w:rsidP="0053224F">
      <w:r>
        <w:t>The Supporter Program has been in existence since 2017</w:t>
      </w:r>
      <w:r w:rsidR="008C0662">
        <w:t>,</w:t>
      </w:r>
      <w:r>
        <w:t xml:space="preserve"> but slow growth means that funds have hitherto been entirely absorbed by the first two permitted uses.</w:t>
      </w:r>
    </w:p>
    <w:p w14:paraId="419EA1B2" w14:textId="27E33D2D" w:rsidR="007351EE" w:rsidRDefault="007351EE" w:rsidP="0053224F">
      <w:r w:rsidRPr="009C48DD">
        <w:rPr>
          <w:u w:val="single"/>
        </w:rPr>
        <w:t>For the first time this year</w:t>
      </w:r>
      <w:r w:rsidR="008C0662">
        <w:t>,</w:t>
      </w:r>
      <w:r>
        <w:t xml:space="preserve"> we are able to release funds as grants to members, commissioning small practical research and development projects that will support member</w:t>
      </w:r>
      <w:r w:rsidR="00A95F7F">
        <w:t>s</w:t>
      </w:r>
      <w:r>
        <w:t xml:space="preserve"> towards greater maturity in digital preservation.</w:t>
      </w:r>
      <w:r w:rsidR="0075739C">
        <w:t xml:space="preserve">  Consultation is also now under way to develop a roadmap for DPC’s support to colleagues in low-middle income economies.</w:t>
      </w:r>
    </w:p>
    <w:p w14:paraId="1D478A7D" w14:textId="7A6995D5" w:rsidR="006802C9" w:rsidRDefault="00922748" w:rsidP="00D41017">
      <w:r>
        <w:t>The revenue target for the Supporter Program defines the total amount of money available each year</w:t>
      </w:r>
      <w:r w:rsidR="0008785A">
        <w:t xml:space="preserve"> for </w:t>
      </w:r>
      <w:r w:rsidR="008F04B7">
        <w:t>f</w:t>
      </w:r>
      <w:r w:rsidR="0008785A">
        <w:t>und</w:t>
      </w:r>
      <w:r w:rsidR="008F04B7">
        <w:t>ing</w:t>
      </w:r>
      <w:r w:rsidR="0008785A">
        <w:t>.</w:t>
      </w:r>
      <w:r w:rsidR="006802C9">
        <w:t xml:space="preserve"> </w:t>
      </w:r>
      <w:r w:rsidR="0008785A">
        <w:t>A</w:t>
      </w:r>
      <w:r>
        <w:t xml:space="preserve">s one of </w:t>
      </w:r>
      <w:r w:rsidR="0008785A">
        <w:t xml:space="preserve">four </w:t>
      </w:r>
      <w:r>
        <w:t>permitted uses, t</w:t>
      </w:r>
      <w:r w:rsidR="007351EE">
        <w:t xml:space="preserve">he Research and Development Fund </w:t>
      </w:r>
      <w:r>
        <w:t>can draw one quarter</w:t>
      </w:r>
      <w:r w:rsidR="0008785A">
        <w:t xml:space="preserve"> of the Supporter </w:t>
      </w:r>
      <w:r w:rsidR="00E737DA">
        <w:t>Fund</w:t>
      </w:r>
      <w:r>
        <w:t>.</w:t>
      </w:r>
      <w:r w:rsidR="006802C9">
        <w:t xml:space="preserve"> It is planned that funding from this will be allocated to the Research and Development </w:t>
      </w:r>
      <w:r w:rsidR="00CC136A">
        <w:t xml:space="preserve">Fund </w:t>
      </w:r>
      <w:r w:rsidR="006802C9">
        <w:t>every other year, starting in DPC Financial Year 25-26 (1 Aug 2025 to 31 Jul 2026). Funding will be allocated to the biennial Digital Preservation Awards fund in alternate years.</w:t>
      </w:r>
    </w:p>
    <w:p w14:paraId="2BFA6FC5" w14:textId="3FB19E85" w:rsidR="007351EE" w:rsidRDefault="0008785A" w:rsidP="00D41017">
      <w:r>
        <w:t>The revenue target for the Supporter Program is 60,000 GBP in 2025-26</w:t>
      </w:r>
      <w:r w:rsidR="008C0662">
        <w:t>,</w:t>
      </w:r>
      <w:r>
        <w:t xml:space="preserve"> and any revenue generated in excess of that will be allocated proportionately; therefore the total Research and Development </w:t>
      </w:r>
      <w:r w:rsidR="00CC136A">
        <w:t>F</w:t>
      </w:r>
      <w:r>
        <w:t xml:space="preserve">und is designated as 30,000 GBP for 2025-26.  </w:t>
      </w:r>
    </w:p>
    <w:p w14:paraId="4BE60E4F" w14:textId="4F2103EC" w:rsidR="0008785A" w:rsidRDefault="0008785A" w:rsidP="00D41017">
      <w:r>
        <w:t xml:space="preserve">This is the first time DPC has made grants of this nature, so the first year is exploratory and its implementation </w:t>
      </w:r>
      <w:r w:rsidR="00566FFF">
        <w:t xml:space="preserve">will be </w:t>
      </w:r>
      <w:r>
        <w:t>subject to review</w:t>
      </w:r>
      <w:r w:rsidR="00725791">
        <w:t xml:space="preserve"> by the Good Practice Sub-Committee at the end of Financi</w:t>
      </w:r>
      <w:r w:rsidR="00D8541E">
        <w:t>a</w:t>
      </w:r>
      <w:r w:rsidR="00725791">
        <w:t>l Year 2026-27 (i</w:t>
      </w:r>
      <w:r w:rsidR="006802C9">
        <w:t>.</w:t>
      </w:r>
      <w:r w:rsidR="00725791">
        <w:t>e</w:t>
      </w:r>
      <w:r w:rsidR="006802C9">
        <w:t>.</w:t>
      </w:r>
      <w:r w:rsidR="00725791">
        <w:t xml:space="preserve"> before the grants are offered again)</w:t>
      </w:r>
      <w:r>
        <w:t>.</w:t>
      </w:r>
    </w:p>
    <w:p w14:paraId="7A6EAAA2" w14:textId="5B7CBA00" w:rsidR="00E0064C" w:rsidRDefault="00E0064C" w:rsidP="00D41017">
      <w:pPr>
        <w:pStyle w:val="Heading1"/>
        <w:numPr>
          <w:ilvl w:val="0"/>
          <w:numId w:val="18"/>
        </w:numPr>
      </w:pPr>
      <w:bookmarkStart w:id="3" w:name="_Toc215830720"/>
      <w:r>
        <w:t>Topics</w:t>
      </w:r>
      <w:r w:rsidR="001F775A">
        <w:t xml:space="preserve"> and themes</w:t>
      </w:r>
      <w:bookmarkEnd w:id="3"/>
    </w:p>
    <w:p w14:paraId="6B07BEB2" w14:textId="5330E729" w:rsidR="00E0064C" w:rsidRDefault="00E0064C" w:rsidP="00E0064C">
      <w:r>
        <w:t>The Research and Development Fund adds value to the existing DPC program which in turn is defined by</w:t>
      </w:r>
      <w:r w:rsidR="003469D1">
        <w:t xml:space="preserve"> DPC</w:t>
      </w:r>
      <w:r>
        <w:t xml:space="preserve"> </w:t>
      </w:r>
      <w:r w:rsidR="003469D1">
        <w:t>F</w:t>
      </w:r>
      <w:r>
        <w:t xml:space="preserve">ull </w:t>
      </w:r>
      <w:r w:rsidR="003469D1">
        <w:t>M</w:t>
      </w:r>
      <w:r>
        <w:t>embers.  Therefore</w:t>
      </w:r>
      <w:r w:rsidR="003469D1">
        <w:t>,</w:t>
      </w:r>
      <w:r>
        <w:t xml:space="preserve"> proposals should expand on any of the themes </w:t>
      </w:r>
      <w:r w:rsidR="003C67F4">
        <w:t>listed below</w:t>
      </w:r>
      <w:r w:rsidR="008E1F26">
        <w:t>:</w:t>
      </w:r>
    </w:p>
    <w:tbl>
      <w:tblPr>
        <w:tblW w:w="6903" w:type="dxa"/>
        <w:tblLook w:val="04A0" w:firstRow="1" w:lastRow="0" w:firstColumn="1" w:lastColumn="0" w:noHBand="0" w:noVBand="1"/>
      </w:tblPr>
      <w:tblGrid>
        <w:gridCol w:w="6903"/>
      </w:tblGrid>
      <w:tr w:rsidR="00A073C3" w:rsidRPr="00A073C3" w14:paraId="53B0B63F" w14:textId="77777777" w:rsidTr="00A073C3">
        <w:trPr>
          <w:trHeight w:val="290"/>
        </w:trPr>
        <w:tc>
          <w:tcPr>
            <w:tcW w:w="6903" w:type="dxa"/>
            <w:tcBorders>
              <w:top w:val="nil"/>
              <w:left w:val="nil"/>
              <w:bottom w:val="nil"/>
              <w:right w:val="nil"/>
            </w:tcBorders>
            <w:noWrap/>
            <w:vAlign w:val="bottom"/>
            <w:hideMark/>
          </w:tcPr>
          <w:p w14:paraId="2FEA89AE"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Cybersecurity and digital preservation</w:t>
            </w:r>
          </w:p>
        </w:tc>
      </w:tr>
      <w:tr w:rsidR="00A073C3" w:rsidRPr="00A073C3" w14:paraId="371E1BF5" w14:textId="77777777" w:rsidTr="00A073C3">
        <w:trPr>
          <w:trHeight w:val="290"/>
        </w:trPr>
        <w:tc>
          <w:tcPr>
            <w:tcW w:w="6903" w:type="dxa"/>
            <w:tcBorders>
              <w:top w:val="nil"/>
              <w:left w:val="nil"/>
              <w:bottom w:val="nil"/>
              <w:right w:val="nil"/>
            </w:tcBorders>
            <w:noWrap/>
            <w:vAlign w:val="bottom"/>
            <w:hideMark/>
          </w:tcPr>
          <w:p w14:paraId="3D4C6727"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Digital forensics and preservation</w:t>
            </w:r>
          </w:p>
        </w:tc>
      </w:tr>
      <w:tr w:rsidR="00A073C3" w:rsidRPr="00A073C3" w14:paraId="7E8802F9" w14:textId="77777777" w:rsidTr="00A073C3">
        <w:trPr>
          <w:trHeight w:val="290"/>
        </w:trPr>
        <w:tc>
          <w:tcPr>
            <w:tcW w:w="6903" w:type="dxa"/>
            <w:tcBorders>
              <w:top w:val="nil"/>
              <w:left w:val="nil"/>
              <w:bottom w:val="nil"/>
              <w:right w:val="nil"/>
            </w:tcBorders>
            <w:noWrap/>
            <w:vAlign w:val="bottom"/>
            <w:hideMark/>
          </w:tcPr>
          <w:p w14:paraId="19236936" w14:textId="5F469625"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Digital </w:t>
            </w:r>
            <w:r w:rsidR="003C66C6">
              <w:rPr>
                <w:rFonts w:ascii="Aptos Narrow" w:eastAsia="Times New Roman" w:hAnsi="Aptos Narrow" w:cs="Times New Roman"/>
                <w:color w:val="000000"/>
                <w:kern w:val="0"/>
                <w:lang w:eastAsia="en-GB"/>
                <w14:ligatures w14:val="none"/>
              </w:rPr>
              <w:t>p</w:t>
            </w:r>
            <w:r w:rsidRPr="00A073C3">
              <w:rPr>
                <w:rFonts w:ascii="Aptos Narrow" w:eastAsia="Times New Roman" w:hAnsi="Aptos Narrow" w:cs="Times New Roman"/>
                <w:color w:val="000000"/>
                <w:kern w:val="0"/>
                <w:lang w:eastAsia="en-GB"/>
                <w14:ligatures w14:val="none"/>
              </w:rPr>
              <w:t xml:space="preserve">reservation and the management of indigenous cultural materials </w:t>
            </w:r>
          </w:p>
        </w:tc>
      </w:tr>
      <w:tr w:rsidR="00A073C3" w:rsidRPr="00A073C3" w14:paraId="320A0451" w14:textId="77777777" w:rsidTr="00A073C3">
        <w:trPr>
          <w:trHeight w:val="290"/>
        </w:trPr>
        <w:tc>
          <w:tcPr>
            <w:tcW w:w="6903" w:type="dxa"/>
            <w:tcBorders>
              <w:top w:val="nil"/>
              <w:left w:val="nil"/>
              <w:bottom w:val="nil"/>
              <w:right w:val="nil"/>
            </w:tcBorders>
            <w:noWrap/>
            <w:vAlign w:val="bottom"/>
            <w:hideMark/>
          </w:tcPr>
          <w:p w14:paraId="42E6F9CD" w14:textId="4FDD0344"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Digital </w:t>
            </w:r>
            <w:r w:rsidR="003C66C6">
              <w:rPr>
                <w:rFonts w:ascii="Aptos Narrow" w:eastAsia="Times New Roman" w:hAnsi="Aptos Narrow" w:cs="Times New Roman"/>
                <w:color w:val="000000"/>
                <w:kern w:val="0"/>
                <w:lang w:eastAsia="en-GB"/>
                <w14:ligatures w14:val="none"/>
              </w:rPr>
              <w:t>p</w:t>
            </w:r>
            <w:r w:rsidRPr="00A073C3">
              <w:rPr>
                <w:rFonts w:ascii="Aptos Narrow" w:eastAsia="Times New Roman" w:hAnsi="Aptos Narrow" w:cs="Times New Roman"/>
                <w:color w:val="000000"/>
                <w:kern w:val="0"/>
                <w:lang w:eastAsia="en-GB"/>
                <w14:ligatures w14:val="none"/>
              </w:rPr>
              <w:t xml:space="preserve">reservation </w:t>
            </w:r>
            <w:r w:rsidR="003C66C6">
              <w:rPr>
                <w:rFonts w:ascii="Aptos Narrow" w:eastAsia="Times New Roman" w:hAnsi="Aptos Narrow" w:cs="Times New Roman"/>
                <w:color w:val="000000"/>
                <w:kern w:val="0"/>
                <w:lang w:eastAsia="en-GB"/>
                <w14:ligatures w14:val="none"/>
              </w:rPr>
              <w:t>w</w:t>
            </w:r>
            <w:r w:rsidRPr="00A073C3">
              <w:rPr>
                <w:rFonts w:ascii="Aptos Narrow" w:eastAsia="Times New Roman" w:hAnsi="Aptos Narrow" w:cs="Times New Roman"/>
                <w:color w:val="000000"/>
                <w:kern w:val="0"/>
                <w:lang w:eastAsia="en-GB"/>
                <w14:ligatures w14:val="none"/>
              </w:rPr>
              <w:t>orkflows</w:t>
            </w:r>
          </w:p>
        </w:tc>
      </w:tr>
      <w:tr w:rsidR="00A073C3" w:rsidRPr="00A073C3" w14:paraId="50C9CF0F" w14:textId="77777777" w:rsidTr="00A073C3">
        <w:trPr>
          <w:trHeight w:val="290"/>
        </w:trPr>
        <w:tc>
          <w:tcPr>
            <w:tcW w:w="6903" w:type="dxa"/>
            <w:tcBorders>
              <w:top w:val="nil"/>
              <w:left w:val="nil"/>
              <w:bottom w:val="nil"/>
              <w:right w:val="nil"/>
            </w:tcBorders>
            <w:noWrap/>
            <w:vAlign w:val="bottom"/>
            <w:hideMark/>
          </w:tcPr>
          <w:p w14:paraId="45545EE8"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Disaster management in digital preservation </w:t>
            </w:r>
          </w:p>
        </w:tc>
      </w:tr>
      <w:tr w:rsidR="00A073C3" w:rsidRPr="00A073C3" w14:paraId="0C53D041" w14:textId="77777777" w:rsidTr="00A073C3">
        <w:trPr>
          <w:trHeight w:val="290"/>
        </w:trPr>
        <w:tc>
          <w:tcPr>
            <w:tcW w:w="6903" w:type="dxa"/>
            <w:tcBorders>
              <w:top w:val="nil"/>
              <w:left w:val="nil"/>
              <w:bottom w:val="nil"/>
              <w:right w:val="nil"/>
            </w:tcBorders>
            <w:noWrap/>
            <w:vAlign w:val="bottom"/>
            <w:hideMark/>
          </w:tcPr>
          <w:p w14:paraId="6919580D" w14:textId="7F6366BC"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Emulation and </w:t>
            </w:r>
            <w:r w:rsidR="003C66C6">
              <w:rPr>
                <w:rFonts w:ascii="Aptos Narrow" w:eastAsia="Times New Roman" w:hAnsi="Aptos Narrow" w:cs="Times New Roman"/>
                <w:color w:val="000000"/>
                <w:kern w:val="0"/>
                <w:lang w:eastAsia="en-GB"/>
                <w14:ligatures w14:val="none"/>
              </w:rPr>
              <w:t>s</w:t>
            </w:r>
            <w:r w:rsidRPr="00A073C3">
              <w:rPr>
                <w:rFonts w:ascii="Aptos Narrow" w:eastAsia="Times New Roman" w:hAnsi="Aptos Narrow" w:cs="Times New Roman"/>
                <w:color w:val="000000"/>
                <w:kern w:val="0"/>
                <w:lang w:eastAsia="en-GB"/>
                <w14:ligatures w14:val="none"/>
              </w:rPr>
              <w:t xml:space="preserve">oftware </w:t>
            </w:r>
            <w:r w:rsidR="003C66C6">
              <w:rPr>
                <w:rFonts w:ascii="Aptos Narrow" w:eastAsia="Times New Roman" w:hAnsi="Aptos Narrow" w:cs="Times New Roman"/>
                <w:color w:val="000000"/>
                <w:kern w:val="0"/>
                <w:lang w:eastAsia="en-GB"/>
                <w14:ligatures w14:val="none"/>
              </w:rPr>
              <w:t>p</w:t>
            </w:r>
            <w:r w:rsidRPr="00A073C3">
              <w:rPr>
                <w:rFonts w:ascii="Aptos Narrow" w:eastAsia="Times New Roman" w:hAnsi="Aptos Narrow" w:cs="Times New Roman"/>
                <w:color w:val="000000"/>
                <w:kern w:val="0"/>
                <w:lang w:eastAsia="en-GB"/>
                <w14:ligatures w14:val="none"/>
              </w:rPr>
              <w:t>reservation</w:t>
            </w:r>
          </w:p>
        </w:tc>
      </w:tr>
      <w:tr w:rsidR="00A073C3" w:rsidRPr="00A073C3" w14:paraId="0610B8E2" w14:textId="77777777" w:rsidTr="00A073C3">
        <w:trPr>
          <w:trHeight w:val="290"/>
        </w:trPr>
        <w:tc>
          <w:tcPr>
            <w:tcW w:w="6903" w:type="dxa"/>
            <w:tcBorders>
              <w:top w:val="nil"/>
              <w:left w:val="nil"/>
              <w:bottom w:val="nil"/>
              <w:right w:val="nil"/>
            </w:tcBorders>
            <w:noWrap/>
            <w:vAlign w:val="bottom"/>
            <w:hideMark/>
          </w:tcPr>
          <w:p w14:paraId="066905D0"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Encryption</w:t>
            </w:r>
          </w:p>
        </w:tc>
      </w:tr>
      <w:tr w:rsidR="00A073C3" w:rsidRPr="00A073C3" w14:paraId="48D0F5D3" w14:textId="77777777" w:rsidTr="00A073C3">
        <w:trPr>
          <w:trHeight w:val="290"/>
        </w:trPr>
        <w:tc>
          <w:tcPr>
            <w:tcW w:w="6903" w:type="dxa"/>
            <w:tcBorders>
              <w:top w:val="nil"/>
              <w:left w:val="nil"/>
              <w:bottom w:val="nil"/>
              <w:right w:val="nil"/>
            </w:tcBorders>
            <w:noWrap/>
            <w:vAlign w:val="bottom"/>
            <w:hideMark/>
          </w:tcPr>
          <w:p w14:paraId="4A91720B" w14:textId="18016626"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lastRenderedPageBreak/>
              <w:t xml:space="preserve">Maturity </w:t>
            </w:r>
            <w:r w:rsidR="003C66C6">
              <w:rPr>
                <w:rFonts w:ascii="Aptos Narrow" w:eastAsia="Times New Roman" w:hAnsi="Aptos Narrow" w:cs="Times New Roman"/>
                <w:color w:val="000000"/>
                <w:kern w:val="0"/>
                <w:lang w:eastAsia="en-GB"/>
                <w14:ligatures w14:val="none"/>
              </w:rPr>
              <w:t>m</w:t>
            </w:r>
            <w:r w:rsidRPr="00A073C3">
              <w:rPr>
                <w:rFonts w:ascii="Aptos Narrow" w:eastAsia="Times New Roman" w:hAnsi="Aptos Narrow" w:cs="Times New Roman"/>
                <w:color w:val="000000"/>
                <w:kern w:val="0"/>
                <w:lang w:eastAsia="en-GB"/>
                <w14:ligatures w14:val="none"/>
              </w:rPr>
              <w:t>odelling</w:t>
            </w:r>
          </w:p>
        </w:tc>
      </w:tr>
      <w:tr w:rsidR="00A073C3" w:rsidRPr="00A073C3" w14:paraId="4F2B5267" w14:textId="77777777" w:rsidTr="00A073C3">
        <w:trPr>
          <w:trHeight w:val="290"/>
        </w:trPr>
        <w:tc>
          <w:tcPr>
            <w:tcW w:w="6903" w:type="dxa"/>
            <w:tcBorders>
              <w:top w:val="nil"/>
              <w:left w:val="nil"/>
              <w:bottom w:val="nil"/>
              <w:right w:val="nil"/>
            </w:tcBorders>
            <w:noWrap/>
            <w:vAlign w:val="bottom"/>
            <w:hideMark/>
          </w:tcPr>
          <w:p w14:paraId="137373BA"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Preservation at scale/the impact of size on digital preservation practice</w:t>
            </w:r>
          </w:p>
        </w:tc>
      </w:tr>
      <w:tr w:rsidR="00A073C3" w:rsidRPr="00A073C3" w14:paraId="7B3EEB72" w14:textId="77777777" w:rsidTr="00A073C3">
        <w:trPr>
          <w:trHeight w:val="290"/>
        </w:trPr>
        <w:tc>
          <w:tcPr>
            <w:tcW w:w="6903" w:type="dxa"/>
            <w:tcBorders>
              <w:top w:val="nil"/>
              <w:left w:val="nil"/>
              <w:bottom w:val="nil"/>
              <w:right w:val="nil"/>
            </w:tcBorders>
            <w:noWrap/>
            <w:vAlign w:val="bottom"/>
            <w:hideMark/>
          </w:tcPr>
          <w:p w14:paraId="4C051D39"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Preservation metadata</w:t>
            </w:r>
          </w:p>
        </w:tc>
      </w:tr>
      <w:tr w:rsidR="00A073C3" w:rsidRPr="00A073C3" w14:paraId="775DD701" w14:textId="77777777" w:rsidTr="00A073C3">
        <w:trPr>
          <w:trHeight w:val="290"/>
        </w:trPr>
        <w:tc>
          <w:tcPr>
            <w:tcW w:w="6903" w:type="dxa"/>
            <w:tcBorders>
              <w:top w:val="nil"/>
              <w:left w:val="nil"/>
              <w:bottom w:val="nil"/>
              <w:right w:val="nil"/>
            </w:tcBorders>
            <w:noWrap/>
            <w:vAlign w:val="bottom"/>
            <w:hideMark/>
          </w:tcPr>
          <w:p w14:paraId="37DB6927" w14:textId="3A22012C"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Preserving </w:t>
            </w:r>
            <w:r w:rsidR="003C66C6">
              <w:rPr>
                <w:rFonts w:ascii="Aptos Narrow" w:eastAsia="Times New Roman" w:hAnsi="Aptos Narrow" w:cs="Times New Roman"/>
                <w:color w:val="000000"/>
                <w:kern w:val="0"/>
                <w:lang w:eastAsia="en-GB"/>
                <w14:ligatures w14:val="none"/>
              </w:rPr>
              <w:t>c</w:t>
            </w:r>
            <w:r w:rsidRPr="00A073C3">
              <w:rPr>
                <w:rFonts w:ascii="Aptos Narrow" w:eastAsia="Times New Roman" w:hAnsi="Aptos Narrow" w:cs="Times New Roman"/>
                <w:color w:val="000000"/>
                <w:kern w:val="0"/>
                <w:lang w:eastAsia="en-GB"/>
                <w14:ligatures w14:val="none"/>
              </w:rPr>
              <w:t>ommunity-</w:t>
            </w:r>
            <w:r w:rsidR="003C66C6">
              <w:rPr>
                <w:rFonts w:ascii="Aptos Narrow" w:eastAsia="Times New Roman" w:hAnsi="Aptos Narrow" w:cs="Times New Roman"/>
                <w:color w:val="000000"/>
                <w:kern w:val="0"/>
                <w:lang w:eastAsia="en-GB"/>
                <w14:ligatures w14:val="none"/>
              </w:rPr>
              <w:t>g</w:t>
            </w:r>
            <w:r w:rsidRPr="00A073C3">
              <w:rPr>
                <w:rFonts w:ascii="Aptos Narrow" w:eastAsia="Times New Roman" w:hAnsi="Aptos Narrow" w:cs="Times New Roman"/>
                <w:color w:val="000000"/>
                <w:kern w:val="0"/>
                <w:lang w:eastAsia="en-GB"/>
                <w14:ligatures w14:val="none"/>
              </w:rPr>
              <w:t xml:space="preserve">enerated </w:t>
            </w:r>
            <w:r w:rsidR="003C66C6">
              <w:rPr>
                <w:rFonts w:ascii="Aptos Narrow" w:eastAsia="Times New Roman" w:hAnsi="Aptos Narrow" w:cs="Times New Roman"/>
                <w:color w:val="000000"/>
                <w:kern w:val="0"/>
                <w:lang w:eastAsia="en-GB"/>
                <w14:ligatures w14:val="none"/>
              </w:rPr>
              <w:t>d</w:t>
            </w:r>
            <w:r w:rsidRPr="00A073C3">
              <w:rPr>
                <w:rFonts w:ascii="Aptos Narrow" w:eastAsia="Times New Roman" w:hAnsi="Aptos Narrow" w:cs="Times New Roman"/>
                <w:color w:val="000000"/>
                <w:kern w:val="0"/>
                <w:lang w:eastAsia="en-GB"/>
                <w14:ligatures w14:val="none"/>
              </w:rPr>
              <w:t xml:space="preserve">igital </w:t>
            </w:r>
            <w:r w:rsidR="003C66C6">
              <w:rPr>
                <w:rFonts w:ascii="Aptos Narrow" w:eastAsia="Times New Roman" w:hAnsi="Aptos Narrow" w:cs="Times New Roman"/>
                <w:color w:val="000000"/>
                <w:kern w:val="0"/>
                <w:lang w:eastAsia="en-GB"/>
                <w14:ligatures w14:val="none"/>
              </w:rPr>
              <w:t>c</w:t>
            </w:r>
            <w:r w:rsidRPr="00A073C3">
              <w:rPr>
                <w:rFonts w:ascii="Aptos Narrow" w:eastAsia="Times New Roman" w:hAnsi="Aptos Narrow" w:cs="Times New Roman"/>
                <w:color w:val="000000"/>
                <w:kern w:val="0"/>
                <w:lang w:eastAsia="en-GB"/>
                <w14:ligatures w14:val="none"/>
              </w:rPr>
              <w:t xml:space="preserve">ontent </w:t>
            </w:r>
          </w:p>
        </w:tc>
      </w:tr>
      <w:tr w:rsidR="00A073C3" w:rsidRPr="00A073C3" w14:paraId="4ABCD798" w14:textId="77777777" w:rsidTr="00A073C3">
        <w:trPr>
          <w:trHeight w:val="290"/>
        </w:trPr>
        <w:tc>
          <w:tcPr>
            <w:tcW w:w="6903" w:type="dxa"/>
            <w:tcBorders>
              <w:top w:val="nil"/>
              <w:left w:val="nil"/>
              <w:bottom w:val="nil"/>
              <w:right w:val="nil"/>
            </w:tcBorders>
            <w:noWrap/>
            <w:vAlign w:val="bottom"/>
            <w:hideMark/>
          </w:tcPr>
          <w:p w14:paraId="660E3965"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Preserving digital audio-visual materials </w:t>
            </w:r>
          </w:p>
        </w:tc>
      </w:tr>
      <w:tr w:rsidR="00A073C3" w:rsidRPr="00A073C3" w14:paraId="433F791D" w14:textId="77777777" w:rsidTr="00A073C3">
        <w:trPr>
          <w:trHeight w:val="290"/>
        </w:trPr>
        <w:tc>
          <w:tcPr>
            <w:tcW w:w="6903" w:type="dxa"/>
            <w:tcBorders>
              <w:top w:val="nil"/>
              <w:left w:val="nil"/>
              <w:bottom w:val="nil"/>
              <w:right w:val="nil"/>
            </w:tcBorders>
            <w:noWrap/>
            <w:vAlign w:val="bottom"/>
            <w:hideMark/>
          </w:tcPr>
          <w:p w14:paraId="49A7BE61"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Preserving EDRMS</w:t>
            </w:r>
          </w:p>
        </w:tc>
      </w:tr>
      <w:tr w:rsidR="00A073C3" w:rsidRPr="00A073C3" w14:paraId="6BFA562D" w14:textId="77777777" w:rsidTr="00A073C3">
        <w:trPr>
          <w:trHeight w:val="290"/>
        </w:trPr>
        <w:tc>
          <w:tcPr>
            <w:tcW w:w="6903" w:type="dxa"/>
            <w:tcBorders>
              <w:top w:val="nil"/>
              <w:left w:val="nil"/>
              <w:bottom w:val="nil"/>
              <w:right w:val="nil"/>
            </w:tcBorders>
            <w:noWrap/>
            <w:vAlign w:val="bottom"/>
            <w:hideMark/>
          </w:tcPr>
          <w:p w14:paraId="75161A42" w14:textId="501F4118"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Preserving e-</w:t>
            </w:r>
            <w:r w:rsidR="003C66C6">
              <w:rPr>
                <w:rFonts w:ascii="Aptos Narrow" w:eastAsia="Times New Roman" w:hAnsi="Aptos Narrow" w:cs="Times New Roman"/>
                <w:color w:val="000000"/>
                <w:kern w:val="0"/>
                <w:lang w:eastAsia="en-GB"/>
                <w14:ligatures w14:val="none"/>
              </w:rPr>
              <w:t>p</w:t>
            </w:r>
            <w:r w:rsidRPr="00A073C3">
              <w:rPr>
                <w:rFonts w:ascii="Aptos Narrow" w:eastAsia="Times New Roman" w:hAnsi="Aptos Narrow" w:cs="Times New Roman"/>
                <w:color w:val="000000"/>
                <w:kern w:val="0"/>
                <w:lang w:eastAsia="en-GB"/>
                <w14:ligatures w14:val="none"/>
              </w:rPr>
              <w:t>ublications</w:t>
            </w:r>
          </w:p>
        </w:tc>
      </w:tr>
      <w:tr w:rsidR="00A073C3" w:rsidRPr="00A073C3" w14:paraId="21570CF0" w14:textId="77777777" w:rsidTr="00A073C3">
        <w:trPr>
          <w:trHeight w:val="290"/>
        </w:trPr>
        <w:tc>
          <w:tcPr>
            <w:tcW w:w="6903" w:type="dxa"/>
            <w:tcBorders>
              <w:top w:val="nil"/>
              <w:left w:val="nil"/>
              <w:bottom w:val="nil"/>
              <w:right w:val="nil"/>
            </w:tcBorders>
            <w:noWrap/>
            <w:vAlign w:val="bottom"/>
            <w:hideMark/>
          </w:tcPr>
          <w:p w14:paraId="7DC8F474" w14:textId="443B1713"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Preserving </w:t>
            </w:r>
            <w:r w:rsidR="003C66C6">
              <w:rPr>
                <w:rFonts w:ascii="Aptos Narrow" w:eastAsia="Times New Roman" w:hAnsi="Aptos Narrow" w:cs="Times New Roman"/>
                <w:color w:val="000000"/>
                <w:kern w:val="0"/>
                <w:lang w:eastAsia="en-GB"/>
                <w14:ligatures w14:val="none"/>
              </w:rPr>
              <w:t>m</w:t>
            </w:r>
            <w:r w:rsidRPr="00A073C3">
              <w:rPr>
                <w:rFonts w:ascii="Aptos Narrow" w:eastAsia="Times New Roman" w:hAnsi="Aptos Narrow" w:cs="Times New Roman"/>
                <w:color w:val="000000"/>
                <w:kern w:val="0"/>
                <w:lang w:eastAsia="en-GB"/>
                <w14:ligatures w14:val="none"/>
              </w:rPr>
              <w:t xml:space="preserve">edia </w:t>
            </w:r>
            <w:r w:rsidR="003C66C6">
              <w:rPr>
                <w:rFonts w:ascii="Aptos Narrow" w:eastAsia="Times New Roman" w:hAnsi="Aptos Narrow" w:cs="Times New Roman"/>
                <w:color w:val="000000"/>
                <w:kern w:val="0"/>
                <w:lang w:eastAsia="en-GB"/>
                <w14:ligatures w14:val="none"/>
              </w:rPr>
              <w:t>a</w:t>
            </w:r>
            <w:r w:rsidRPr="00A073C3">
              <w:rPr>
                <w:rFonts w:ascii="Aptos Narrow" w:eastAsia="Times New Roman" w:hAnsi="Aptos Narrow" w:cs="Times New Roman"/>
                <w:color w:val="000000"/>
                <w:kern w:val="0"/>
                <w:lang w:eastAsia="en-GB"/>
                <w14:ligatures w14:val="none"/>
              </w:rPr>
              <w:t xml:space="preserve">rt or </w:t>
            </w:r>
            <w:r w:rsidR="003C66C6">
              <w:rPr>
                <w:rFonts w:ascii="Aptos Narrow" w:eastAsia="Times New Roman" w:hAnsi="Aptos Narrow" w:cs="Times New Roman"/>
                <w:color w:val="000000"/>
                <w:kern w:val="0"/>
                <w:lang w:eastAsia="en-GB"/>
                <w14:ligatures w14:val="none"/>
              </w:rPr>
              <w:t>t</w:t>
            </w:r>
            <w:r w:rsidRPr="00A073C3">
              <w:rPr>
                <w:rFonts w:ascii="Aptos Narrow" w:eastAsia="Times New Roman" w:hAnsi="Aptos Narrow" w:cs="Times New Roman"/>
                <w:color w:val="000000"/>
                <w:kern w:val="0"/>
                <w:lang w:eastAsia="en-GB"/>
                <w14:ligatures w14:val="none"/>
              </w:rPr>
              <w:t xml:space="preserve">ime-based </w:t>
            </w:r>
            <w:r w:rsidR="003C66C6">
              <w:rPr>
                <w:rFonts w:ascii="Aptos Narrow" w:eastAsia="Times New Roman" w:hAnsi="Aptos Narrow" w:cs="Times New Roman"/>
                <w:color w:val="000000"/>
                <w:kern w:val="0"/>
                <w:lang w:eastAsia="en-GB"/>
                <w14:ligatures w14:val="none"/>
              </w:rPr>
              <w:t>m</w:t>
            </w:r>
            <w:r w:rsidRPr="00A073C3">
              <w:rPr>
                <w:rFonts w:ascii="Aptos Narrow" w:eastAsia="Times New Roman" w:hAnsi="Aptos Narrow" w:cs="Times New Roman"/>
                <w:color w:val="000000"/>
                <w:kern w:val="0"/>
                <w:lang w:eastAsia="en-GB"/>
                <w14:ligatures w14:val="none"/>
              </w:rPr>
              <w:t>edia</w:t>
            </w:r>
          </w:p>
        </w:tc>
      </w:tr>
      <w:tr w:rsidR="00A073C3" w:rsidRPr="00A073C3" w14:paraId="1EB6C638" w14:textId="77777777" w:rsidTr="00A073C3">
        <w:trPr>
          <w:trHeight w:val="290"/>
        </w:trPr>
        <w:tc>
          <w:tcPr>
            <w:tcW w:w="6903" w:type="dxa"/>
            <w:tcBorders>
              <w:top w:val="nil"/>
              <w:left w:val="nil"/>
              <w:bottom w:val="nil"/>
              <w:right w:val="nil"/>
            </w:tcBorders>
            <w:noWrap/>
            <w:vAlign w:val="bottom"/>
            <w:hideMark/>
          </w:tcPr>
          <w:p w14:paraId="23982456"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Preserving relational databases</w:t>
            </w:r>
          </w:p>
        </w:tc>
      </w:tr>
      <w:tr w:rsidR="00A073C3" w:rsidRPr="00A073C3" w14:paraId="5D843D37" w14:textId="77777777" w:rsidTr="00A073C3">
        <w:trPr>
          <w:trHeight w:val="290"/>
        </w:trPr>
        <w:tc>
          <w:tcPr>
            <w:tcW w:w="6903" w:type="dxa"/>
            <w:tcBorders>
              <w:top w:val="nil"/>
              <w:left w:val="nil"/>
              <w:bottom w:val="nil"/>
              <w:right w:val="nil"/>
            </w:tcBorders>
            <w:noWrap/>
            <w:vAlign w:val="bottom"/>
            <w:hideMark/>
          </w:tcPr>
          <w:p w14:paraId="64DF170D"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Preserving research data</w:t>
            </w:r>
          </w:p>
        </w:tc>
      </w:tr>
      <w:tr w:rsidR="00A073C3" w:rsidRPr="00A073C3" w14:paraId="25BA7757" w14:textId="77777777" w:rsidTr="00A073C3">
        <w:trPr>
          <w:trHeight w:val="290"/>
        </w:trPr>
        <w:tc>
          <w:tcPr>
            <w:tcW w:w="6903" w:type="dxa"/>
            <w:tcBorders>
              <w:top w:val="nil"/>
              <w:left w:val="nil"/>
              <w:bottom w:val="nil"/>
              <w:right w:val="nil"/>
            </w:tcBorders>
            <w:noWrap/>
            <w:vAlign w:val="bottom"/>
            <w:hideMark/>
          </w:tcPr>
          <w:p w14:paraId="352D4B9C"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Registries of digital preservation good practice</w:t>
            </w:r>
          </w:p>
        </w:tc>
      </w:tr>
      <w:tr w:rsidR="00A073C3" w:rsidRPr="00A073C3" w14:paraId="5AB6ACE6" w14:textId="77777777" w:rsidTr="00A073C3">
        <w:trPr>
          <w:trHeight w:val="290"/>
        </w:trPr>
        <w:tc>
          <w:tcPr>
            <w:tcW w:w="6903" w:type="dxa"/>
            <w:tcBorders>
              <w:top w:val="nil"/>
              <w:left w:val="nil"/>
              <w:bottom w:val="nil"/>
              <w:right w:val="nil"/>
            </w:tcBorders>
            <w:noWrap/>
            <w:vAlign w:val="bottom"/>
            <w:hideMark/>
          </w:tcPr>
          <w:p w14:paraId="7D810C02" w14:textId="20135EEA"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Risk </w:t>
            </w:r>
            <w:r w:rsidR="003C66C6">
              <w:rPr>
                <w:rFonts w:ascii="Aptos Narrow" w:eastAsia="Times New Roman" w:hAnsi="Aptos Narrow" w:cs="Times New Roman"/>
                <w:color w:val="000000"/>
                <w:kern w:val="0"/>
                <w:lang w:eastAsia="en-GB"/>
                <w14:ligatures w14:val="none"/>
              </w:rPr>
              <w:t>m</w:t>
            </w:r>
            <w:r w:rsidRPr="00A073C3">
              <w:rPr>
                <w:rFonts w:ascii="Aptos Narrow" w:eastAsia="Times New Roman" w:hAnsi="Aptos Narrow" w:cs="Times New Roman"/>
                <w:color w:val="000000"/>
                <w:kern w:val="0"/>
                <w:lang w:eastAsia="en-GB"/>
                <w14:ligatures w14:val="none"/>
              </w:rPr>
              <w:t>anagement in preservation</w:t>
            </w:r>
          </w:p>
        </w:tc>
      </w:tr>
      <w:tr w:rsidR="00A073C3" w:rsidRPr="00A073C3" w14:paraId="6E1CD1F2" w14:textId="77777777" w:rsidTr="00A073C3">
        <w:trPr>
          <w:trHeight w:val="290"/>
        </w:trPr>
        <w:tc>
          <w:tcPr>
            <w:tcW w:w="6903" w:type="dxa"/>
            <w:tcBorders>
              <w:top w:val="nil"/>
              <w:left w:val="nil"/>
              <w:bottom w:val="nil"/>
              <w:right w:val="nil"/>
            </w:tcBorders>
            <w:noWrap/>
            <w:vAlign w:val="bottom"/>
            <w:hideMark/>
          </w:tcPr>
          <w:p w14:paraId="2D13DD48"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Standards in digital preservation, especially OAIS </w:t>
            </w:r>
          </w:p>
        </w:tc>
      </w:tr>
      <w:tr w:rsidR="00A073C3" w:rsidRPr="00A073C3" w14:paraId="717891A2" w14:textId="77777777" w:rsidTr="00A073C3">
        <w:trPr>
          <w:trHeight w:val="290"/>
        </w:trPr>
        <w:tc>
          <w:tcPr>
            <w:tcW w:w="6903" w:type="dxa"/>
            <w:tcBorders>
              <w:top w:val="nil"/>
              <w:left w:val="nil"/>
              <w:bottom w:val="nil"/>
              <w:right w:val="nil"/>
            </w:tcBorders>
            <w:noWrap/>
            <w:vAlign w:val="bottom"/>
            <w:hideMark/>
          </w:tcPr>
          <w:p w14:paraId="62AF12FE"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The applications of AI in digital preservation</w:t>
            </w:r>
          </w:p>
        </w:tc>
      </w:tr>
      <w:tr w:rsidR="00A073C3" w:rsidRPr="00A073C3" w14:paraId="46231991" w14:textId="77777777" w:rsidTr="00A073C3">
        <w:trPr>
          <w:trHeight w:val="290"/>
        </w:trPr>
        <w:tc>
          <w:tcPr>
            <w:tcW w:w="6903" w:type="dxa"/>
            <w:tcBorders>
              <w:top w:val="nil"/>
              <w:left w:val="nil"/>
              <w:bottom w:val="nil"/>
              <w:right w:val="nil"/>
            </w:tcBorders>
            <w:noWrap/>
            <w:vAlign w:val="bottom"/>
            <w:hideMark/>
          </w:tcPr>
          <w:p w14:paraId="3977DB41"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Understanding and managing the environmental impacts of digital preservation</w:t>
            </w:r>
          </w:p>
        </w:tc>
      </w:tr>
      <w:tr w:rsidR="00A073C3" w:rsidRPr="00A073C3" w14:paraId="380E3CC2" w14:textId="77777777" w:rsidTr="00A073C3">
        <w:trPr>
          <w:trHeight w:val="290"/>
        </w:trPr>
        <w:tc>
          <w:tcPr>
            <w:tcW w:w="6903" w:type="dxa"/>
            <w:tcBorders>
              <w:top w:val="nil"/>
              <w:left w:val="nil"/>
              <w:bottom w:val="nil"/>
              <w:right w:val="nil"/>
            </w:tcBorders>
            <w:noWrap/>
            <w:vAlign w:val="bottom"/>
            <w:hideMark/>
          </w:tcPr>
          <w:p w14:paraId="4B98980E" w14:textId="77777777" w:rsidR="00A073C3" w:rsidRP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Web archiving</w:t>
            </w:r>
          </w:p>
        </w:tc>
      </w:tr>
      <w:tr w:rsidR="00A073C3" w:rsidRPr="00A073C3" w14:paraId="7BEEABEE" w14:textId="77777777" w:rsidTr="00A073C3">
        <w:trPr>
          <w:trHeight w:val="80"/>
        </w:trPr>
        <w:tc>
          <w:tcPr>
            <w:tcW w:w="6903" w:type="dxa"/>
            <w:tcBorders>
              <w:top w:val="nil"/>
              <w:left w:val="nil"/>
              <w:bottom w:val="nil"/>
              <w:right w:val="nil"/>
            </w:tcBorders>
            <w:noWrap/>
            <w:vAlign w:val="bottom"/>
            <w:hideMark/>
          </w:tcPr>
          <w:p w14:paraId="16897DE9" w14:textId="304087D1" w:rsidR="00A073C3" w:rsidRDefault="00A073C3" w:rsidP="00A073C3">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eastAsia="Times New Roman" w:hAnsi="Aptos Narrow" w:cs="Times New Roman"/>
                <w:color w:val="000000"/>
                <w:kern w:val="0"/>
                <w:lang w:eastAsia="en-GB"/>
                <w14:ligatures w14:val="none"/>
              </w:rPr>
              <w:t xml:space="preserve">Working with </w:t>
            </w:r>
            <w:r w:rsidR="003C66C6">
              <w:rPr>
                <w:rFonts w:ascii="Aptos Narrow" w:eastAsia="Times New Roman" w:hAnsi="Aptos Narrow" w:cs="Times New Roman"/>
                <w:color w:val="000000"/>
                <w:kern w:val="0"/>
                <w:lang w:eastAsia="en-GB"/>
                <w14:ligatures w14:val="none"/>
              </w:rPr>
              <w:t>f</w:t>
            </w:r>
            <w:r w:rsidRPr="00A073C3">
              <w:rPr>
                <w:rFonts w:ascii="Aptos Narrow" w:eastAsia="Times New Roman" w:hAnsi="Aptos Narrow" w:cs="Times New Roman"/>
                <w:color w:val="000000"/>
                <w:kern w:val="0"/>
                <w:lang w:eastAsia="en-GB"/>
                <w14:ligatures w14:val="none"/>
              </w:rPr>
              <w:t>loppy disks</w:t>
            </w:r>
          </w:p>
          <w:p w14:paraId="153DB8FE" w14:textId="0FFEA59A" w:rsidR="00A073C3" w:rsidRPr="00A073C3" w:rsidRDefault="00A073C3" w:rsidP="00C766C8">
            <w:pPr>
              <w:pStyle w:val="ListParagraph"/>
              <w:numPr>
                <w:ilvl w:val="0"/>
                <w:numId w:val="40"/>
              </w:numPr>
              <w:spacing w:after="0" w:line="240" w:lineRule="auto"/>
              <w:rPr>
                <w:rFonts w:ascii="Aptos Narrow" w:eastAsia="Times New Roman" w:hAnsi="Aptos Narrow" w:cs="Times New Roman"/>
                <w:color w:val="000000"/>
                <w:kern w:val="0"/>
                <w:lang w:eastAsia="en-GB"/>
                <w14:ligatures w14:val="none"/>
              </w:rPr>
            </w:pPr>
            <w:r w:rsidRPr="00A073C3">
              <w:rPr>
                <w:rFonts w:ascii="Aptos Narrow" w:hAnsi="Aptos Narrow"/>
                <w:color w:val="000000"/>
              </w:rPr>
              <w:t xml:space="preserve">Any other thematic topic relevant to the </w:t>
            </w:r>
            <w:hyperlink r:id="rId8" w:history="1">
              <w:r w:rsidRPr="00A7222F">
                <w:rPr>
                  <w:rStyle w:val="Hyperlink"/>
                  <w:rFonts w:ascii="Aptos Narrow" w:hAnsi="Aptos Narrow"/>
                </w:rPr>
                <w:t xml:space="preserve">DPC Prospectus </w:t>
              </w:r>
              <w:r w:rsidR="00C766C8">
                <w:rPr>
                  <w:rStyle w:val="Hyperlink"/>
                  <w:rFonts w:ascii="Aptos Narrow" w:hAnsi="Aptos Narrow"/>
                </w:rPr>
                <w:t>2025</w:t>
              </w:r>
              <w:r w:rsidRPr="00A7222F">
                <w:rPr>
                  <w:rStyle w:val="Hyperlink"/>
                  <w:rFonts w:ascii="Aptos Narrow" w:hAnsi="Aptos Narrow"/>
                </w:rPr>
                <w:t>-26</w:t>
              </w:r>
            </w:hyperlink>
          </w:p>
        </w:tc>
      </w:tr>
    </w:tbl>
    <w:p w14:paraId="70938AF3" w14:textId="66D03EEE" w:rsidR="005E79B4" w:rsidRDefault="00C650F6" w:rsidP="00D41017">
      <w:pPr>
        <w:pStyle w:val="Heading1"/>
        <w:numPr>
          <w:ilvl w:val="0"/>
          <w:numId w:val="18"/>
        </w:numPr>
      </w:pPr>
      <w:bookmarkStart w:id="4" w:name="_Toc215830721"/>
      <w:r>
        <w:t xml:space="preserve">Guiding </w:t>
      </w:r>
      <w:r w:rsidR="00272EB1">
        <w:t>p</w:t>
      </w:r>
      <w:r w:rsidR="004E71DD">
        <w:t>rinciples</w:t>
      </w:r>
      <w:bookmarkEnd w:id="4"/>
    </w:p>
    <w:p w14:paraId="3CD68414" w14:textId="2C4A2586" w:rsidR="007351EE" w:rsidRDefault="00C650F6" w:rsidP="004E71DD">
      <w:r>
        <w:t>All successful projects to this Fund will be subject to the following guiding principles</w:t>
      </w:r>
      <w:r w:rsidR="00B36536">
        <w:t>.</w:t>
      </w:r>
    </w:p>
    <w:p w14:paraId="70B9D9F1" w14:textId="20ED6B16" w:rsidR="00B36536" w:rsidRPr="00A7222F" w:rsidRDefault="007F1EB5" w:rsidP="004E71DD">
      <w:pPr>
        <w:rPr>
          <w:b/>
          <w:bCs/>
        </w:rPr>
      </w:pPr>
      <w:r>
        <w:rPr>
          <w:b/>
          <w:bCs/>
        </w:rPr>
        <w:t>Topic</w:t>
      </w:r>
      <w:r w:rsidR="00B36536" w:rsidRPr="00A7222F">
        <w:rPr>
          <w:b/>
          <w:bCs/>
        </w:rPr>
        <w:t xml:space="preserve"> or theme:</w:t>
      </w:r>
    </w:p>
    <w:p w14:paraId="2648B51D" w14:textId="7B5874F5" w:rsidR="00A02DF7" w:rsidRDefault="00A02DF7" w:rsidP="00A02DF7">
      <w:pPr>
        <w:pStyle w:val="ListParagraph"/>
        <w:numPr>
          <w:ilvl w:val="0"/>
          <w:numId w:val="22"/>
        </w:numPr>
      </w:pPr>
      <w:r>
        <w:t>Be based on credible need, reducing barriers or enhancing capability in digital preservation</w:t>
      </w:r>
    </w:p>
    <w:p w14:paraId="1B1C07EA" w14:textId="56CE329E" w:rsidR="004E71DD" w:rsidRDefault="004E71DD" w:rsidP="008467D3">
      <w:pPr>
        <w:pStyle w:val="ListParagraph"/>
        <w:numPr>
          <w:ilvl w:val="0"/>
          <w:numId w:val="22"/>
        </w:numPr>
      </w:pPr>
      <w:r>
        <w:t>Be consi</w:t>
      </w:r>
      <w:r w:rsidR="00731F63">
        <w:t>s</w:t>
      </w:r>
      <w:r>
        <w:t xml:space="preserve">tent with </w:t>
      </w:r>
      <w:r w:rsidR="00ED6B87">
        <w:t xml:space="preserve">DPC </w:t>
      </w:r>
      <w:hyperlink r:id="rId9" w:history="1">
        <w:r w:rsidRPr="00D95270">
          <w:rPr>
            <w:rStyle w:val="Hyperlink"/>
          </w:rPr>
          <w:t>values</w:t>
        </w:r>
      </w:hyperlink>
      <w:r w:rsidR="008467D3">
        <w:t>, including being neutral with respect to vendors and solution providers</w:t>
      </w:r>
    </w:p>
    <w:p w14:paraId="496CEF4D" w14:textId="51A906C7" w:rsidR="004E71DD" w:rsidRPr="00C21098" w:rsidRDefault="00952E39" w:rsidP="008467D3">
      <w:pPr>
        <w:pStyle w:val="ListParagraph"/>
        <w:numPr>
          <w:ilvl w:val="0"/>
          <w:numId w:val="22"/>
        </w:numPr>
      </w:pPr>
      <w:r w:rsidRPr="00C21098">
        <w:t xml:space="preserve">Complement or extend </w:t>
      </w:r>
      <w:r w:rsidR="004E71DD" w:rsidRPr="00C21098">
        <w:t xml:space="preserve">activities </w:t>
      </w:r>
      <w:r w:rsidRPr="00C21098">
        <w:t xml:space="preserve">aligned to </w:t>
      </w:r>
      <w:r w:rsidR="004E71DD" w:rsidRPr="00C21098">
        <w:t>our workplan</w:t>
      </w:r>
      <w:r w:rsidR="002E5892" w:rsidRPr="00C21098">
        <w:t xml:space="preserve">, </w:t>
      </w:r>
      <w:r w:rsidRPr="00C21098">
        <w:t xml:space="preserve">such as the </w:t>
      </w:r>
      <w:r w:rsidR="002E5892" w:rsidRPr="00C21098">
        <w:t xml:space="preserve">themes and topics for </w:t>
      </w:r>
      <w:r w:rsidRPr="00C21098">
        <w:t xml:space="preserve">events and publications </w:t>
      </w:r>
      <w:r w:rsidR="002E5892" w:rsidRPr="00C21098">
        <w:t>established by the Good Practice sub-committee</w:t>
      </w:r>
      <w:r w:rsidRPr="00C21098">
        <w:t>, or supporting DPC’s Special Interest Groups</w:t>
      </w:r>
    </w:p>
    <w:p w14:paraId="094DCECB" w14:textId="0C62F9C3" w:rsidR="008736AC" w:rsidRDefault="008736AC" w:rsidP="008467D3">
      <w:pPr>
        <w:pStyle w:val="ListParagraph"/>
        <w:numPr>
          <w:ilvl w:val="0"/>
          <w:numId w:val="22"/>
        </w:numPr>
      </w:pPr>
      <w:r>
        <w:t xml:space="preserve">Develop or amplify </w:t>
      </w:r>
      <w:r w:rsidR="00937D69">
        <w:t xml:space="preserve">recognized </w:t>
      </w:r>
      <w:r>
        <w:t>good practice as their main purpose</w:t>
      </w:r>
    </w:p>
    <w:p w14:paraId="73252D5E" w14:textId="5EDBBF8E" w:rsidR="004E71DD" w:rsidRDefault="004E71DD" w:rsidP="008467D3">
      <w:pPr>
        <w:pStyle w:val="ListParagraph"/>
        <w:numPr>
          <w:ilvl w:val="0"/>
          <w:numId w:val="22"/>
        </w:numPr>
      </w:pPr>
      <w:r>
        <w:t>Deliver tangible benefits to members and the wider community</w:t>
      </w:r>
    </w:p>
    <w:p w14:paraId="1467D207" w14:textId="74DA637A" w:rsidR="00733A3E" w:rsidRDefault="00733A3E" w:rsidP="008467D3">
      <w:pPr>
        <w:pStyle w:val="ListParagraph"/>
        <w:numPr>
          <w:ilvl w:val="0"/>
          <w:numId w:val="22"/>
        </w:numPr>
      </w:pPr>
      <w:r>
        <w:t>There is no limit on how many submission</w:t>
      </w:r>
      <w:r w:rsidR="00405931">
        <w:t>s</w:t>
      </w:r>
      <w:r>
        <w:t xml:space="preserve"> any Full Member can </w:t>
      </w:r>
      <w:r w:rsidR="00405931">
        <w:t>make</w:t>
      </w:r>
      <w:r>
        <w:t xml:space="preserve">, but note that to ensure fairness and balance funding will only be rewarded to a single proposal stemming from any one Full Member </w:t>
      </w:r>
    </w:p>
    <w:p w14:paraId="07A84D6A" w14:textId="6DCEEC7E" w:rsidR="00B36536" w:rsidRPr="00A7222F" w:rsidRDefault="00B36536" w:rsidP="00F462EF">
      <w:pPr>
        <w:rPr>
          <w:b/>
          <w:bCs/>
        </w:rPr>
      </w:pPr>
      <w:r w:rsidRPr="00A7222F">
        <w:rPr>
          <w:b/>
          <w:bCs/>
        </w:rPr>
        <w:t xml:space="preserve">Delivery: </w:t>
      </w:r>
    </w:p>
    <w:p w14:paraId="0DF5165F" w14:textId="23110724" w:rsidR="00066F21" w:rsidRDefault="0008785A" w:rsidP="00066F21">
      <w:pPr>
        <w:pStyle w:val="ListParagraph"/>
        <w:numPr>
          <w:ilvl w:val="0"/>
          <w:numId w:val="41"/>
        </w:numPr>
      </w:pPr>
      <w:r w:rsidRPr="00066F21">
        <w:t xml:space="preserve">Be </w:t>
      </w:r>
      <w:r w:rsidR="004E71DD" w:rsidRPr="00066F21">
        <w:t xml:space="preserve">proposed </w:t>
      </w:r>
      <w:r w:rsidR="00937D69" w:rsidRPr="00066F21">
        <w:t xml:space="preserve">and led </w:t>
      </w:r>
      <w:r w:rsidR="004E71DD" w:rsidRPr="00066F21">
        <w:t xml:space="preserve">by a </w:t>
      </w:r>
      <w:r w:rsidR="00583743" w:rsidRPr="00066F21">
        <w:t>Full M</w:t>
      </w:r>
      <w:r w:rsidR="004E71DD" w:rsidRPr="00066F21">
        <w:t>ember</w:t>
      </w:r>
      <w:r w:rsidR="00ED6B87" w:rsidRPr="00066F21">
        <w:t xml:space="preserve"> of the DPC</w:t>
      </w:r>
    </w:p>
    <w:p w14:paraId="382FE820" w14:textId="49FD1AAC" w:rsidR="008467D3" w:rsidRDefault="008467D3" w:rsidP="008467D3">
      <w:pPr>
        <w:pStyle w:val="ListParagraph"/>
        <w:numPr>
          <w:ilvl w:val="0"/>
          <w:numId w:val="22"/>
        </w:numPr>
      </w:pPr>
      <w:r>
        <w:t>Be completed to a state of readiness within the</w:t>
      </w:r>
      <w:r w:rsidR="00583743">
        <w:t xml:space="preserve"> DPC’s</w:t>
      </w:r>
      <w:r>
        <w:t xml:space="preserve"> financial year</w:t>
      </w:r>
      <w:r w:rsidR="00583743">
        <w:t xml:space="preserve"> (1</w:t>
      </w:r>
      <w:r w:rsidR="00583743" w:rsidRPr="00586CBE">
        <w:rPr>
          <w:vertAlign w:val="superscript"/>
        </w:rPr>
        <w:t>st</w:t>
      </w:r>
      <w:r w:rsidR="00583743">
        <w:t xml:space="preserve"> August to 31</w:t>
      </w:r>
      <w:r w:rsidR="00583743" w:rsidRPr="00586CBE">
        <w:rPr>
          <w:vertAlign w:val="superscript"/>
        </w:rPr>
        <w:t>st</w:t>
      </w:r>
      <w:r w:rsidR="00583743">
        <w:t xml:space="preserve"> July)</w:t>
      </w:r>
    </w:p>
    <w:p w14:paraId="1CE851BC" w14:textId="61058B84" w:rsidR="00B36536" w:rsidRDefault="00B36536" w:rsidP="00B36536">
      <w:pPr>
        <w:pStyle w:val="ListParagraph"/>
        <w:numPr>
          <w:ilvl w:val="0"/>
          <w:numId w:val="22"/>
        </w:numPr>
      </w:pPr>
      <w:r>
        <w:t>Outcomes presented to DPC members after completion</w:t>
      </w:r>
    </w:p>
    <w:p w14:paraId="64F4A6A6" w14:textId="78395B6C" w:rsidR="00B36536" w:rsidRDefault="00B36536" w:rsidP="00B36536">
      <w:pPr>
        <w:pStyle w:val="ListParagraph"/>
        <w:numPr>
          <w:ilvl w:val="0"/>
          <w:numId w:val="22"/>
        </w:numPr>
      </w:pPr>
      <w:r>
        <w:t>Open access to key outputs, such as cc-by-</w:t>
      </w:r>
      <w:proofErr w:type="spellStart"/>
      <w:r>
        <w:t>nc</w:t>
      </w:r>
      <w:proofErr w:type="spellEnd"/>
      <w:r>
        <w:t>-</w:t>
      </w:r>
      <w:proofErr w:type="spellStart"/>
      <w:r>
        <w:t>sa</w:t>
      </w:r>
      <w:proofErr w:type="spellEnd"/>
      <w:r>
        <w:t xml:space="preserve"> publication via the DPC</w:t>
      </w:r>
    </w:p>
    <w:p w14:paraId="1CED44F0" w14:textId="6AA9981F" w:rsidR="00B36536" w:rsidRDefault="00B36536" w:rsidP="00B36536">
      <w:pPr>
        <w:pStyle w:val="ListParagraph"/>
        <w:numPr>
          <w:ilvl w:val="0"/>
          <w:numId w:val="22"/>
        </w:numPr>
      </w:pPr>
      <w:r>
        <w:t>Not require or expect additional funding once complete, or, alternatively, have a credible, low-impact pathway for maintenance in the longer term</w:t>
      </w:r>
    </w:p>
    <w:p w14:paraId="6A3F9B38" w14:textId="20FB76BC" w:rsidR="00B36536" w:rsidRPr="00A7222F" w:rsidRDefault="00B36536" w:rsidP="00F462EF">
      <w:pPr>
        <w:rPr>
          <w:b/>
          <w:bCs/>
        </w:rPr>
      </w:pPr>
      <w:r w:rsidRPr="00A7222F">
        <w:rPr>
          <w:b/>
          <w:bCs/>
        </w:rPr>
        <w:t>Financial and governance:</w:t>
      </w:r>
    </w:p>
    <w:p w14:paraId="70FB26E8" w14:textId="5F9EBC42" w:rsidR="00196E05" w:rsidRDefault="00583743" w:rsidP="008467D3">
      <w:pPr>
        <w:pStyle w:val="ListParagraph"/>
        <w:numPr>
          <w:ilvl w:val="0"/>
          <w:numId w:val="22"/>
        </w:numPr>
      </w:pPr>
      <w:r>
        <w:lastRenderedPageBreak/>
        <w:t xml:space="preserve">Add value and does not replace </w:t>
      </w:r>
      <w:r w:rsidR="00586CBE">
        <w:t xml:space="preserve">other </w:t>
      </w:r>
      <w:r w:rsidR="00D56E29">
        <w:t xml:space="preserve">DPC </w:t>
      </w:r>
      <w:r w:rsidR="00586CBE">
        <w:t>budgets</w:t>
      </w:r>
    </w:p>
    <w:p w14:paraId="0B1F60CC" w14:textId="11A631CD" w:rsidR="00196E05" w:rsidRDefault="00196E05" w:rsidP="008467D3">
      <w:pPr>
        <w:pStyle w:val="ListParagraph"/>
        <w:numPr>
          <w:ilvl w:val="0"/>
          <w:numId w:val="22"/>
        </w:numPr>
      </w:pPr>
      <w:r>
        <w:t>Can be used to cover salary costs or consultancy for DPC members</w:t>
      </w:r>
      <w:r w:rsidR="00A106E2">
        <w:t>, which form part of the project proposal</w:t>
      </w:r>
    </w:p>
    <w:p w14:paraId="58DA9CA0" w14:textId="680D0B47" w:rsidR="00A106E2" w:rsidRDefault="00A106E2" w:rsidP="00A106E2">
      <w:pPr>
        <w:pStyle w:val="ListParagraph"/>
        <w:numPr>
          <w:ilvl w:val="0"/>
          <w:numId w:val="22"/>
        </w:numPr>
      </w:pPr>
      <w:r>
        <w:t>Cannot be used to cover the salaries of DPC staff</w:t>
      </w:r>
    </w:p>
    <w:p w14:paraId="66B0B362" w14:textId="1551C982" w:rsidR="00A106E2" w:rsidRDefault="00A106E2" w:rsidP="00A106E2">
      <w:pPr>
        <w:pStyle w:val="ListParagraph"/>
        <w:numPr>
          <w:ilvl w:val="0"/>
          <w:numId w:val="22"/>
        </w:numPr>
      </w:pPr>
      <w:r>
        <w:t>Cannot be allocated to cover DPC membership subscriptions</w:t>
      </w:r>
    </w:p>
    <w:p w14:paraId="5B5A7311" w14:textId="5C5C39FB" w:rsidR="008467D3" w:rsidRDefault="00A106E2" w:rsidP="008467D3">
      <w:pPr>
        <w:pStyle w:val="ListParagraph"/>
        <w:numPr>
          <w:ilvl w:val="0"/>
          <w:numId w:val="22"/>
        </w:numPr>
      </w:pPr>
      <w:r>
        <w:t>Proposals cann</w:t>
      </w:r>
      <w:r w:rsidR="008467D3">
        <w:t>ot fall into</w:t>
      </w:r>
      <w:r>
        <w:t xml:space="preserve"> the category of</w:t>
      </w:r>
      <w:r w:rsidR="008467D3">
        <w:t xml:space="preserve"> activities eligible for the Career Development Fund</w:t>
      </w:r>
      <w:r w:rsidR="00EF7509">
        <w:t>, such as advertised opportunities for courses, conferences or other training and development opportunities</w:t>
      </w:r>
    </w:p>
    <w:p w14:paraId="59407B91" w14:textId="5542C7F7" w:rsidR="00B36536" w:rsidRDefault="00B36536" w:rsidP="00B36536">
      <w:pPr>
        <w:pStyle w:val="ListParagraph"/>
        <w:numPr>
          <w:ilvl w:val="0"/>
          <w:numId w:val="22"/>
        </w:numPr>
      </w:pPr>
      <w:r>
        <w:t>All successful projects will be overseen by the Good Practice Sub-committee and be accountable to them</w:t>
      </w:r>
    </w:p>
    <w:p w14:paraId="77C768A2" w14:textId="222D6A76" w:rsidR="00BF3382" w:rsidRDefault="00BF3382" w:rsidP="00ED175A">
      <w:r w:rsidRPr="00CB306D">
        <w:rPr>
          <w:b/>
          <w:bCs/>
        </w:rPr>
        <w:t>Please note</w:t>
      </w:r>
      <w:r w:rsidRPr="00CB306D">
        <w:t xml:space="preserve"> that DPC will not accept proposals in which a software application or tool is the main output.  This is to support DPC’s overall goal of sponsoring projects which will create community benefit; support DPC’s principle of neutrality with respect to solutions, approaches, sectors, suppliers and vendors, and not tie funding to any software product which may harbour a short shelf-life or require ongoing heavy maintenance.</w:t>
      </w:r>
    </w:p>
    <w:p w14:paraId="2FC1DB09" w14:textId="1E32969E" w:rsidR="00D41017" w:rsidRPr="00D41017" w:rsidRDefault="004E71DD" w:rsidP="00D41017">
      <w:pPr>
        <w:pStyle w:val="Heading1"/>
        <w:numPr>
          <w:ilvl w:val="0"/>
          <w:numId w:val="18"/>
        </w:numPr>
      </w:pPr>
      <w:bookmarkStart w:id="5" w:name="_Toc215830722"/>
      <w:r>
        <w:t>Funding available</w:t>
      </w:r>
      <w:bookmarkEnd w:id="5"/>
    </w:p>
    <w:p w14:paraId="179610DA" w14:textId="35E81FE5" w:rsidR="008467D3" w:rsidRDefault="002D0E0B" w:rsidP="004E0AE2">
      <w:pPr>
        <w:rPr>
          <w:rFonts w:cs="Calibri"/>
        </w:rPr>
      </w:pPr>
      <w:r>
        <w:rPr>
          <w:rFonts w:cs="Calibri"/>
        </w:rPr>
        <w:t>The total fund available for r</w:t>
      </w:r>
      <w:r w:rsidR="0008785A">
        <w:rPr>
          <w:rFonts w:cs="Calibri"/>
        </w:rPr>
        <w:t xml:space="preserve">esearch and development grants </w:t>
      </w:r>
      <w:r>
        <w:rPr>
          <w:rFonts w:cs="Calibri"/>
        </w:rPr>
        <w:t xml:space="preserve">is </w:t>
      </w:r>
      <w:r w:rsidR="0008785A">
        <w:rPr>
          <w:rFonts w:cs="Calibri"/>
        </w:rPr>
        <w:t>30</w:t>
      </w:r>
      <w:r w:rsidR="008467D3">
        <w:rPr>
          <w:rFonts w:cs="Calibri"/>
        </w:rPr>
        <w:t>,000</w:t>
      </w:r>
      <w:r w:rsidR="005952AE">
        <w:rPr>
          <w:rFonts w:cs="Calibri"/>
        </w:rPr>
        <w:t xml:space="preserve"> </w:t>
      </w:r>
      <w:r w:rsidR="008467D3">
        <w:rPr>
          <w:rFonts w:cs="Calibri"/>
        </w:rPr>
        <w:t>GBP</w:t>
      </w:r>
      <w:r w:rsidR="0008785A">
        <w:rPr>
          <w:rFonts w:cs="Calibri"/>
        </w:rPr>
        <w:t xml:space="preserve"> </w:t>
      </w:r>
      <w:r>
        <w:rPr>
          <w:rFonts w:cs="Calibri"/>
        </w:rPr>
        <w:t>inclusive of all costs but exclusive of VAT.  This is p</w:t>
      </w:r>
      <w:r w:rsidR="008467D3">
        <w:rPr>
          <w:rFonts w:cs="Calibri"/>
        </w:rPr>
        <w:t>rovisionally allocated as:</w:t>
      </w:r>
    </w:p>
    <w:p w14:paraId="61B0FA30" w14:textId="32D246A3" w:rsidR="004E0AE2" w:rsidRPr="008467D3" w:rsidRDefault="007751D7" w:rsidP="008467D3">
      <w:pPr>
        <w:pStyle w:val="ListParagraph"/>
        <w:numPr>
          <w:ilvl w:val="0"/>
          <w:numId w:val="21"/>
        </w:numPr>
        <w:rPr>
          <w:rFonts w:cs="Calibri"/>
        </w:rPr>
      </w:pPr>
      <w:r>
        <w:rPr>
          <w:rFonts w:cs="Calibri"/>
        </w:rPr>
        <w:t xml:space="preserve">three </w:t>
      </w:r>
      <w:r w:rsidR="008467D3" w:rsidRPr="008467D3">
        <w:rPr>
          <w:rFonts w:cs="Calibri"/>
        </w:rPr>
        <w:t>grant</w:t>
      </w:r>
      <w:r>
        <w:rPr>
          <w:rFonts w:cs="Calibri"/>
        </w:rPr>
        <w:t>s</w:t>
      </w:r>
      <w:r w:rsidR="008467D3" w:rsidRPr="008467D3">
        <w:rPr>
          <w:rFonts w:cs="Calibri"/>
        </w:rPr>
        <w:t xml:space="preserve"> of</w:t>
      </w:r>
      <w:r w:rsidR="002F0944">
        <w:rPr>
          <w:rFonts w:cs="Calibri"/>
        </w:rPr>
        <w:t xml:space="preserve"> up to</w:t>
      </w:r>
      <w:r w:rsidR="008467D3" w:rsidRPr="008467D3">
        <w:rPr>
          <w:rFonts w:cs="Calibri"/>
        </w:rPr>
        <w:t xml:space="preserve"> </w:t>
      </w:r>
      <w:r>
        <w:rPr>
          <w:rFonts w:cs="Calibri"/>
        </w:rPr>
        <w:t>1</w:t>
      </w:r>
      <w:r w:rsidR="007212DA">
        <w:rPr>
          <w:rFonts w:cs="Calibri"/>
        </w:rPr>
        <w:t>0</w:t>
      </w:r>
      <w:r w:rsidR="008467D3" w:rsidRPr="008467D3">
        <w:rPr>
          <w:rFonts w:cs="Calibri"/>
        </w:rPr>
        <w:t>,000</w:t>
      </w:r>
      <w:r w:rsidR="008467D3">
        <w:rPr>
          <w:rFonts w:cs="Calibri"/>
        </w:rPr>
        <w:t xml:space="preserve"> </w:t>
      </w:r>
      <w:r w:rsidR="008467D3" w:rsidRPr="008467D3">
        <w:rPr>
          <w:rFonts w:cs="Calibri"/>
        </w:rPr>
        <w:t>GBP</w:t>
      </w:r>
    </w:p>
    <w:p w14:paraId="2742E7A1" w14:textId="141C1B5D" w:rsidR="008467D3" w:rsidRDefault="008467D3" w:rsidP="004E0AE2">
      <w:pPr>
        <w:rPr>
          <w:rFonts w:cs="Calibri"/>
        </w:rPr>
      </w:pPr>
      <w:r>
        <w:rPr>
          <w:rFonts w:cs="Calibri"/>
        </w:rPr>
        <w:t>Funding principles:</w:t>
      </w:r>
    </w:p>
    <w:p w14:paraId="735F153C" w14:textId="6BC5E095" w:rsidR="008467D3" w:rsidRPr="008467D3" w:rsidRDefault="008467D3" w:rsidP="008467D3">
      <w:pPr>
        <w:pStyle w:val="ListParagraph"/>
        <w:numPr>
          <w:ilvl w:val="0"/>
          <w:numId w:val="23"/>
        </w:numPr>
        <w:rPr>
          <w:rFonts w:cs="Calibri"/>
        </w:rPr>
      </w:pPr>
      <w:r w:rsidRPr="008467D3">
        <w:rPr>
          <w:rFonts w:cs="Calibri"/>
        </w:rPr>
        <w:t xml:space="preserve">VAT </w:t>
      </w:r>
      <w:r w:rsidR="007212DA">
        <w:rPr>
          <w:rFonts w:cs="Calibri"/>
        </w:rPr>
        <w:t xml:space="preserve">may be </w:t>
      </w:r>
      <w:r w:rsidRPr="008467D3">
        <w:rPr>
          <w:rFonts w:cs="Calibri"/>
        </w:rPr>
        <w:t>payable</w:t>
      </w:r>
      <w:r w:rsidR="001E0473" w:rsidRPr="008467D3">
        <w:rPr>
          <w:rFonts w:cs="Calibri"/>
        </w:rPr>
        <w:t xml:space="preserve"> </w:t>
      </w:r>
      <w:r w:rsidR="002D0E0B">
        <w:rPr>
          <w:rFonts w:cs="Calibri"/>
        </w:rPr>
        <w:t>where the project depends on fees for consultancy</w:t>
      </w:r>
      <w:r w:rsidR="00FC7200">
        <w:rPr>
          <w:rFonts w:cs="Calibri"/>
        </w:rPr>
        <w:t xml:space="preserve">. </w:t>
      </w:r>
      <w:r w:rsidR="00FC7200" w:rsidRPr="00FC7200">
        <w:rPr>
          <w:rFonts w:cs="Calibri"/>
        </w:rPr>
        <w:t xml:space="preserve">Associated VAT may be paid using R&amp;D Funding, so long as this is within the overall limit of what is awarded. VAT which is charged and </w:t>
      </w:r>
      <w:r w:rsidR="00FC7200">
        <w:rPr>
          <w:rFonts w:cs="Calibri"/>
        </w:rPr>
        <w:t xml:space="preserve">which </w:t>
      </w:r>
      <w:r w:rsidR="00FC7200" w:rsidRPr="00FC7200">
        <w:rPr>
          <w:rFonts w:cs="Calibri"/>
        </w:rPr>
        <w:t xml:space="preserve">costs more than total awarded R&amp;D funding would need to be </w:t>
      </w:r>
      <w:r w:rsidR="00FC7200">
        <w:rPr>
          <w:rFonts w:cs="Calibri"/>
        </w:rPr>
        <w:t>covered</w:t>
      </w:r>
      <w:r w:rsidR="00FC7200" w:rsidRPr="00FC7200">
        <w:rPr>
          <w:rFonts w:cs="Calibri"/>
        </w:rPr>
        <w:t xml:space="preserve"> separately by the applicant</w:t>
      </w:r>
      <w:r w:rsidR="002D0E0B">
        <w:rPr>
          <w:rFonts w:cs="Calibri"/>
        </w:rPr>
        <w:t xml:space="preserve"> </w:t>
      </w:r>
    </w:p>
    <w:p w14:paraId="654971C1" w14:textId="5C526165" w:rsidR="004E0AE2" w:rsidRDefault="00F00900" w:rsidP="008467D3">
      <w:pPr>
        <w:pStyle w:val="ListParagraph"/>
        <w:numPr>
          <w:ilvl w:val="0"/>
          <w:numId w:val="23"/>
        </w:numPr>
        <w:rPr>
          <w:rFonts w:cs="Calibri"/>
        </w:rPr>
      </w:pPr>
      <w:r>
        <w:rPr>
          <w:rFonts w:cs="Calibri"/>
        </w:rPr>
        <w:t>Co-</w:t>
      </w:r>
      <w:r w:rsidR="008467D3" w:rsidRPr="008467D3">
        <w:rPr>
          <w:rFonts w:cs="Calibri"/>
        </w:rPr>
        <w:t xml:space="preserve">funding </w:t>
      </w:r>
      <w:r w:rsidR="00586CBE">
        <w:rPr>
          <w:rFonts w:cs="Calibri"/>
        </w:rPr>
        <w:t xml:space="preserve">and </w:t>
      </w:r>
      <w:r>
        <w:rPr>
          <w:rFonts w:cs="Calibri"/>
        </w:rPr>
        <w:t xml:space="preserve">in-kind contributions are </w:t>
      </w:r>
      <w:r w:rsidR="008467D3" w:rsidRPr="008467D3">
        <w:rPr>
          <w:rFonts w:cs="Calibri"/>
        </w:rPr>
        <w:t xml:space="preserve">welcome but not essential </w:t>
      </w:r>
    </w:p>
    <w:p w14:paraId="274D0C40" w14:textId="7DFB8255" w:rsidR="007A5EF4" w:rsidRDefault="007A5EF4" w:rsidP="008467D3">
      <w:pPr>
        <w:pStyle w:val="ListParagraph"/>
        <w:numPr>
          <w:ilvl w:val="0"/>
          <w:numId w:val="23"/>
        </w:numPr>
        <w:rPr>
          <w:rFonts w:cs="Calibri"/>
        </w:rPr>
      </w:pPr>
      <w:r>
        <w:rPr>
          <w:rFonts w:cs="Calibri"/>
        </w:rPr>
        <w:t>Payable in two instalments (50</w:t>
      </w:r>
      <w:r w:rsidR="00DD584D">
        <w:rPr>
          <w:rFonts w:cs="Calibri"/>
        </w:rPr>
        <w:t>% up front</w:t>
      </w:r>
      <w:r>
        <w:rPr>
          <w:rFonts w:cs="Calibri"/>
        </w:rPr>
        <w:t>:</w:t>
      </w:r>
      <w:r w:rsidR="00DD584D">
        <w:rPr>
          <w:rFonts w:cs="Calibri"/>
        </w:rPr>
        <w:t xml:space="preserve"> </w:t>
      </w:r>
      <w:r>
        <w:rPr>
          <w:rFonts w:cs="Calibri"/>
        </w:rPr>
        <w:t>50</w:t>
      </w:r>
      <w:r w:rsidR="00DD584D">
        <w:rPr>
          <w:rFonts w:cs="Calibri"/>
        </w:rPr>
        <w:t>% on completion</w:t>
      </w:r>
      <w:r>
        <w:rPr>
          <w:rFonts w:cs="Calibri"/>
        </w:rPr>
        <w:t>)</w:t>
      </w:r>
    </w:p>
    <w:p w14:paraId="4E62A67A" w14:textId="2EC3489A" w:rsidR="008736AC" w:rsidRPr="008736AC" w:rsidRDefault="007751D7" w:rsidP="008736AC">
      <w:pPr>
        <w:pStyle w:val="ListParagraph"/>
        <w:numPr>
          <w:ilvl w:val="0"/>
          <w:numId w:val="23"/>
        </w:numPr>
      </w:pPr>
      <w:r>
        <w:t>U</w:t>
      </w:r>
      <w:r w:rsidR="008736AC">
        <w:t xml:space="preserve">nderspend at the end of the year </w:t>
      </w:r>
      <w:r>
        <w:t xml:space="preserve">can be carried </w:t>
      </w:r>
      <w:r w:rsidR="008736AC">
        <w:t>forward</w:t>
      </w:r>
      <w:r w:rsidR="002D0E0B">
        <w:t xml:space="preserve"> into the next financial year</w:t>
      </w:r>
    </w:p>
    <w:p w14:paraId="3724BB5B" w14:textId="79901A14" w:rsidR="00136C7A" w:rsidRDefault="00136C7A" w:rsidP="004550D5">
      <w:pPr>
        <w:pStyle w:val="Heading1"/>
        <w:numPr>
          <w:ilvl w:val="0"/>
          <w:numId w:val="18"/>
        </w:numPr>
      </w:pPr>
      <w:bookmarkStart w:id="6" w:name="_Toc215830723"/>
      <w:r>
        <w:t>Eligibility</w:t>
      </w:r>
      <w:bookmarkEnd w:id="6"/>
    </w:p>
    <w:p w14:paraId="4409F2FD" w14:textId="5AFFAA26" w:rsidR="00237878" w:rsidRDefault="00237878" w:rsidP="00237878">
      <w:r>
        <w:t xml:space="preserve">DPC </w:t>
      </w:r>
      <w:r w:rsidRPr="00586CBE">
        <w:t>define</w:t>
      </w:r>
      <w:r>
        <w:t>s</w:t>
      </w:r>
      <w:r w:rsidRPr="00586CBE">
        <w:t xml:space="preserve"> digital preservation as </w:t>
      </w:r>
      <w:r w:rsidR="00C25C28">
        <w:t>‘</w:t>
      </w:r>
      <w:r w:rsidRPr="00586CBE">
        <w:t>the managed activities necessary to ensure continued access to digital materials for as long as necessary, including all the actions required to maintain access beyond the limits of media failure, technological obsolescence or community change.</w:t>
      </w:r>
      <w:r w:rsidR="00C25C28">
        <w:t>’</w:t>
      </w:r>
      <w:r w:rsidRPr="00586CBE">
        <w:t xml:space="preserve">  We engage with any and all of the people, tools, services, agencies and activities that aid this purpose.</w:t>
      </w:r>
      <w:r>
        <w:t xml:space="preserve"> Therefore</w:t>
      </w:r>
      <w:r w:rsidR="00B36536">
        <w:t>,</w:t>
      </w:r>
      <w:r>
        <w:t xml:space="preserve"> </w:t>
      </w:r>
      <w:r w:rsidRPr="00237878">
        <w:t xml:space="preserve">projects which describe themselves with specialist terms like ‘conservation’, ‘continuity’, ‘curation’, ‘legacy’, ‘permanent accessibility’, ‘sustainment’ or ‘sustainability’ </w:t>
      </w:r>
      <w:r>
        <w:t xml:space="preserve">are </w:t>
      </w:r>
      <w:r w:rsidRPr="00237878">
        <w:t xml:space="preserve">eligible </w:t>
      </w:r>
      <w:r w:rsidR="00C25C28">
        <w:t xml:space="preserve">to apply for a Research and Development Fund grant </w:t>
      </w:r>
      <w:r w:rsidRPr="00237878">
        <w:t xml:space="preserve">so long as they demonstrate that they </w:t>
      </w:r>
      <w:r>
        <w:t>meet DPC’s broad definition</w:t>
      </w:r>
      <w:r w:rsidRPr="00237878">
        <w:t xml:space="preserve">. </w:t>
      </w:r>
      <w:r>
        <w:t>D</w:t>
      </w:r>
      <w:r w:rsidRPr="00237878">
        <w:t xml:space="preserve">igitization projects will not </w:t>
      </w:r>
      <w:r>
        <w:t xml:space="preserve">normally </w:t>
      </w:r>
      <w:r w:rsidRPr="00237878">
        <w:t xml:space="preserve">be eligible unless they </w:t>
      </w:r>
      <w:r w:rsidR="002D0E0B">
        <w:t xml:space="preserve">address the preservation of digital materials as a primary concern. </w:t>
      </w:r>
    </w:p>
    <w:p w14:paraId="5C04ED21" w14:textId="5942637D" w:rsidR="00237878" w:rsidRDefault="00237878" w:rsidP="00237878">
      <w:r>
        <w:t xml:space="preserve">In addition: </w:t>
      </w:r>
    </w:p>
    <w:p w14:paraId="21EA36A9" w14:textId="1CA05026" w:rsidR="002E5892" w:rsidRDefault="002E5892" w:rsidP="002E5892">
      <w:pPr>
        <w:pStyle w:val="ListParagraph"/>
        <w:numPr>
          <w:ilvl w:val="0"/>
          <w:numId w:val="29"/>
        </w:numPr>
      </w:pPr>
      <w:r>
        <w:t>P</w:t>
      </w:r>
      <w:r w:rsidR="00C25C28">
        <w:t>roject p</w:t>
      </w:r>
      <w:r>
        <w:t xml:space="preserve">roposals </w:t>
      </w:r>
      <w:r w:rsidR="002D0E0B">
        <w:t xml:space="preserve">must </w:t>
      </w:r>
      <w:r>
        <w:t xml:space="preserve">be </w:t>
      </w:r>
      <w:r w:rsidR="00541AF7">
        <w:t xml:space="preserve">initiated </w:t>
      </w:r>
      <w:r w:rsidR="00F00900">
        <w:t xml:space="preserve">and </w:t>
      </w:r>
      <w:r w:rsidR="00541AF7">
        <w:t xml:space="preserve">led </w:t>
      </w:r>
      <w:r>
        <w:t xml:space="preserve">by a DPC </w:t>
      </w:r>
      <w:r w:rsidR="00F00900">
        <w:t>Full M</w:t>
      </w:r>
      <w:r>
        <w:t>ember in good standing</w:t>
      </w:r>
    </w:p>
    <w:p w14:paraId="7616F196" w14:textId="5F4BC0ED" w:rsidR="007D3225" w:rsidRDefault="007D3225" w:rsidP="007D3225">
      <w:pPr>
        <w:pStyle w:val="ListParagraph"/>
        <w:numPr>
          <w:ilvl w:val="0"/>
          <w:numId w:val="29"/>
        </w:numPr>
        <w:rPr>
          <w:rFonts w:cs="Calibri"/>
        </w:rPr>
      </w:pPr>
      <w:r>
        <w:rPr>
          <w:rFonts w:cs="Calibri"/>
        </w:rPr>
        <w:lastRenderedPageBreak/>
        <w:t>Joint project proposals</w:t>
      </w:r>
      <w:r w:rsidR="00BF239C">
        <w:rPr>
          <w:rFonts w:cs="Calibri"/>
        </w:rPr>
        <w:t xml:space="preserve"> (i.e. with DPC Associate</w:t>
      </w:r>
      <w:r w:rsidR="00C93892">
        <w:rPr>
          <w:rFonts w:cs="Calibri"/>
        </w:rPr>
        <w:t xml:space="preserve"> Members</w:t>
      </w:r>
      <w:r w:rsidR="00BF239C">
        <w:rPr>
          <w:rFonts w:cs="Calibri"/>
        </w:rPr>
        <w:t xml:space="preserve"> and non-Members)</w:t>
      </w:r>
      <w:r>
        <w:rPr>
          <w:rFonts w:cs="Calibri"/>
        </w:rPr>
        <w:t xml:space="preserve"> are</w:t>
      </w:r>
      <w:r w:rsidR="005C60D5">
        <w:rPr>
          <w:rFonts w:cs="Calibri"/>
        </w:rPr>
        <w:t xml:space="preserve"> very</w:t>
      </w:r>
      <w:r>
        <w:rPr>
          <w:rFonts w:cs="Calibri"/>
        </w:rPr>
        <w:t xml:space="preserve"> welcome</w:t>
      </w:r>
      <w:r w:rsidR="002D0E0B">
        <w:rPr>
          <w:rFonts w:cs="Calibri"/>
        </w:rPr>
        <w:t xml:space="preserve"> provided the consortium is le</w:t>
      </w:r>
      <w:r w:rsidR="00455107">
        <w:rPr>
          <w:rFonts w:cs="Calibri"/>
        </w:rPr>
        <w:t>d</w:t>
      </w:r>
      <w:r w:rsidR="002D0E0B">
        <w:rPr>
          <w:rFonts w:cs="Calibri"/>
        </w:rPr>
        <w:t xml:space="preserve"> by a </w:t>
      </w:r>
      <w:r w:rsidR="00BF239C">
        <w:rPr>
          <w:rFonts w:cs="Calibri"/>
        </w:rPr>
        <w:t>F</w:t>
      </w:r>
      <w:r w:rsidR="002D0E0B">
        <w:rPr>
          <w:rFonts w:cs="Calibri"/>
        </w:rPr>
        <w:t xml:space="preserve">ull </w:t>
      </w:r>
      <w:r w:rsidR="00BF239C">
        <w:rPr>
          <w:rFonts w:cs="Calibri"/>
        </w:rPr>
        <w:t>M</w:t>
      </w:r>
      <w:r w:rsidR="002D0E0B">
        <w:rPr>
          <w:rFonts w:cs="Calibri"/>
        </w:rPr>
        <w:t>ember.</w:t>
      </w:r>
    </w:p>
    <w:p w14:paraId="5BA4D55F" w14:textId="7849FEF6" w:rsidR="002E5892" w:rsidRDefault="00B5164C" w:rsidP="002E5892">
      <w:pPr>
        <w:pStyle w:val="ListParagraph"/>
        <w:numPr>
          <w:ilvl w:val="0"/>
          <w:numId w:val="29"/>
        </w:numPr>
      </w:pPr>
      <w:r>
        <w:t>P</w:t>
      </w:r>
      <w:r w:rsidR="00C25C28">
        <w:t xml:space="preserve">roject </w:t>
      </w:r>
      <w:r w:rsidR="002E5892">
        <w:t>work</w:t>
      </w:r>
      <w:r>
        <w:t xml:space="preserve"> does not have to be</w:t>
      </w:r>
      <w:r w:rsidR="002E5892">
        <w:t xml:space="preserve"> delivered by</w:t>
      </w:r>
      <w:r>
        <w:t xml:space="preserve"> Full Member</w:t>
      </w:r>
      <w:r w:rsidR="002E5892">
        <w:t xml:space="preserve"> </w:t>
      </w:r>
      <w:r w:rsidR="002D0E0B">
        <w:t>staff</w:t>
      </w:r>
      <w:r w:rsidR="000F142D">
        <w:t xml:space="preserve"> leading the application</w:t>
      </w:r>
      <w:r w:rsidR="00F00900">
        <w:t>: work can be subcontracted to specialist consultants or partners</w:t>
      </w:r>
      <w:r w:rsidR="009B3F25">
        <w:t>,</w:t>
      </w:r>
      <w:r w:rsidR="000F142D">
        <w:t xml:space="preserve"> provided any sub-contract adheres to the same </w:t>
      </w:r>
      <w:r w:rsidR="007332E3">
        <w:t xml:space="preserve">Guiding Principles and eligibility criteria of this </w:t>
      </w:r>
      <w:r w:rsidR="000C7791">
        <w:t>Fund</w:t>
      </w:r>
      <w:r w:rsidR="007332E3">
        <w:t xml:space="preserve">. </w:t>
      </w:r>
    </w:p>
    <w:p w14:paraId="63034159" w14:textId="53D1704D" w:rsidR="002E5892" w:rsidRDefault="00A02DF7" w:rsidP="004A664D">
      <w:pPr>
        <w:pStyle w:val="ListParagraph"/>
        <w:numPr>
          <w:ilvl w:val="0"/>
          <w:numId w:val="29"/>
        </w:numPr>
      </w:pPr>
      <w:bookmarkStart w:id="7" w:name="_Hlk207353978"/>
      <w:r>
        <w:t>P</w:t>
      </w:r>
      <w:r w:rsidR="00451D45">
        <w:t>roject p</w:t>
      </w:r>
      <w:r>
        <w:t>roposal</w:t>
      </w:r>
      <w:r w:rsidR="00451D45">
        <w:t>s</w:t>
      </w:r>
      <w:r>
        <w:t xml:space="preserve"> m</w:t>
      </w:r>
      <w:r w:rsidR="002E5892">
        <w:t>ust</w:t>
      </w:r>
      <w:r w:rsidR="00451D45">
        <w:t xml:space="preserve"> be submitted for assessment in a timely manner, completing and returning the relevant DPC Research and Development Fund </w:t>
      </w:r>
      <w:r w:rsidR="002E5892">
        <w:t xml:space="preserve">application form </w:t>
      </w:r>
    </w:p>
    <w:bookmarkEnd w:id="7"/>
    <w:p w14:paraId="5631D2AD" w14:textId="1E649279" w:rsidR="002E5892" w:rsidRDefault="002E5892" w:rsidP="004A664D">
      <w:pPr>
        <w:pStyle w:val="ListParagraph"/>
        <w:numPr>
          <w:ilvl w:val="0"/>
          <w:numId w:val="29"/>
        </w:numPr>
      </w:pPr>
      <w:r>
        <w:t>No</w:t>
      </w:r>
      <w:r w:rsidR="00A02DF7">
        <w:t>t</w:t>
      </w:r>
      <w:r>
        <w:t xml:space="preserve"> more than one grant </w:t>
      </w:r>
      <w:r w:rsidR="00A02DF7">
        <w:t xml:space="preserve">will be given </w:t>
      </w:r>
      <w:r>
        <w:t xml:space="preserve">per </w:t>
      </w:r>
      <w:r w:rsidR="00F625E0">
        <w:t>Full M</w:t>
      </w:r>
      <w:r>
        <w:t>ember per round</w:t>
      </w:r>
      <w:r w:rsidR="00CC1610">
        <w:t xml:space="preserve"> (every two years)</w:t>
      </w:r>
      <w:r w:rsidR="00A02DF7">
        <w:t xml:space="preserve">. </w:t>
      </w:r>
    </w:p>
    <w:p w14:paraId="661E7B76" w14:textId="66EB02D9" w:rsidR="002E5892" w:rsidRPr="002E5892" w:rsidRDefault="002E5892" w:rsidP="00457381">
      <w:pPr>
        <w:pStyle w:val="ListParagraph"/>
        <w:numPr>
          <w:ilvl w:val="0"/>
          <w:numId w:val="29"/>
        </w:numPr>
      </w:pPr>
      <w:r>
        <w:t>Conflicts of interest must be declared</w:t>
      </w:r>
    </w:p>
    <w:p w14:paraId="61BC345D" w14:textId="77777777" w:rsidR="001F775A" w:rsidRDefault="001F775A" w:rsidP="001F775A">
      <w:pPr>
        <w:pStyle w:val="Heading1"/>
        <w:numPr>
          <w:ilvl w:val="0"/>
          <w:numId w:val="18"/>
        </w:numPr>
      </w:pPr>
      <w:bookmarkStart w:id="8" w:name="_Toc215830724"/>
      <w:r>
        <w:t>Review criteria</w:t>
      </w:r>
      <w:bookmarkEnd w:id="8"/>
    </w:p>
    <w:p w14:paraId="0C31C082" w14:textId="77777777" w:rsidR="001F775A" w:rsidRDefault="001F775A" w:rsidP="001F775A">
      <w:pPr>
        <w:ind w:left="360"/>
      </w:pPr>
      <w:r>
        <w:t>Applications will be assessed on the following criteria:</w:t>
      </w:r>
    </w:p>
    <w:p w14:paraId="6BB30434" w14:textId="77777777" w:rsidR="001F775A" w:rsidRDefault="001F775A" w:rsidP="001F775A">
      <w:pPr>
        <w:pStyle w:val="ListParagraph"/>
        <w:numPr>
          <w:ilvl w:val="0"/>
          <w:numId w:val="33"/>
        </w:numPr>
      </w:pPr>
      <w:r>
        <w:t>Develops or amplifies good practice in digital preservation (20%)</w:t>
      </w:r>
    </w:p>
    <w:p w14:paraId="4DB53BF2" w14:textId="77777777" w:rsidR="001F775A" w:rsidRDefault="001F775A" w:rsidP="001F775A">
      <w:pPr>
        <w:pStyle w:val="ListParagraph"/>
        <w:numPr>
          <w:ilvl w:val="0"/>
          <w:numId w:val="33"/>
        </w:numPr>
      </w:pPr>
      <w:r>
        <w:t>Draws on prior knowledge and experience (20%)</w:t>
      </w:r>
    </w:p>
    <w:p w14:paraId="3CC992E6" w14:textId="77777777" w:rsidR="001F775A" w:rsidRPr="00C21098" w:rsidRDefault="001F775A" w:rsidP="001F775A">
      <w:pPr>
        <w:pStyle w:val="ListParagraph"/>
        <w:numPr>
          <w:ilvl w:val="0"/>
          <w:numId w:val="33"/>
        </w:numPr>
      </w:pPr>
      <w:r w:rsidRPr="00C21098">
        <w:t>Fits to DPC themes and workplan (20%)</w:t>
      </w:r>
    </w:p>
    <w:p w14:paraId="1C154F2F" w14:textId="77777777" w:rsidR="001F775A" w:rsidRDefault="001F775A" w:rsidP="001F775A">
      <w:pPr>
        <w:pStyle w:val="ListParagraph"/>
        <w:numPr>
          <w:ilvl w:val="0"/>
          <w:numId w:val="33"/>
        </w:numPr>
      </w:pPr>
      <w:r>
        <w:t>Offers clear, useful, practical output (10%)</w:t>
      </w:r>
    </w:p>
    <w:p w14:paraId="788B7871" w14:textId="77777777" w:rsidR="001F775A" w:rsidRDefault="001F775A" w:rsidP="001F775A">
      <w:pPr>
        <w:pStyle w:val="ListParagraph"/>
        <w:numPr>
          <w:ilvl w:val="0"/>
          <w:numId w:val="33"/>
        </w:numPr>
      </w:pPr>
      <w:r>
        <w:t>Offers credible impact (5%)</w:t>
      </w:r>
    </w:p>
    <w:p w14:paraId="19987400" w14:textId="77777777" w:rsidR="001F775A" w:rsidRDefault="001F775A" w:rsidP="001F775A">
      <w:pPr>
        <w:pStyle w:val="ListParagraph"/>
        <w:numPr>
          <w:ilvl w:val="0"/>
          <w:numId w:val="33"/>
        </w:numPr>
      </w:pPr>
      <w:r>
        <w:t>Fits alongside existing DPC resources (5%)</w:t>
      </w:r>
    </w:p>
    <w:p w14:paraId="08A6DBAD" w14:textId="77777777" w:rsidR="001F775A" w:rsidRDefault="001F775A" w:rsidP="001F775A">
      <w:pPr>
        <w:pStyle w:val="ListParagraph"/>
        <w:numPr>
          <w:ilvl w:val="0"/>
          <w:numId w:val="33"/>
        </w:numPr>
      </w:pPr>
      <w:r>
        <w:t>Track record of people / agencies involved (5%)</w:t>
      </w:r>
    </w:p>
    <w:p w14:paraId="04462DC1" w14:textId="77777777" w:rsidR="001F775A" w:rsidRDefault="001F775A" w:rsidP="001F775A">
      <w:pPr>
        <w:pStyle w:val="ListParagraph"/>
        <w:numPr>
          <w:ilvl w:val="0"/>
          <w:numId w:val="33"/>
        </w:numPr>
      </w:pPr>
      <w:r>
        <w:t>Has low effort or costs for maintenance after completion (5%)</w:t>
      </w:r>
    </w:p>
    <w:p w14:paraId="1355F78B" w14:textId="77777777" w:rsidR="001F775A" w:rsidRDefault="001F775A" w:rsidP="001F775A">
      <w:pPr>
        <w:pStyle w:val="ListParagraph"/>
        <w:numPr>
          <w:ilvl w:val="0"/>
          <w:numId w:val="33"/>
        </w:numPr>
      </w:pPr>
      <w:r>
        <w:t>Is based on a credible plan (5%)</w:t>
      </w:r>
    </w:p>
    <w:p w14:paraId="64064C56" w14:textId="77777777" w:rsidR="001F775A" w:rsidRDefault="001F775A" w:rsidP="001F775A">
      <w:pPr>
        <w:pStyle w:val="ListParagraph"/>
        <w:numPr>
          <w:ilvl w:val="0"/>
          <w:numId w:val="33"/>
        </w:numPr>
      </w:pPr>
      <w:r>
        <w:t>Demonstrates value for money (5%)</w:t>
      </w:r>
    </w:p>
    <w:p w14:paraId="60AB6BF6" w14:textId="77777777" w:rsidR="001F775A" w:rsidRDefault="001F775A" w:rsidP="001F775A">
      <w:r>
        <w:t>Proposals will be marked against these criteria with the following scale:</w:t>
      </w:r>
    </w:p>
    <w:tbl>
      <w:tblPr>
        <w:tblStyle w:val="TableGrid"/>
        <w:tblW w:w="0" w:type="auto"/>
        <w:tblLook w:val="04A0" w:firstRow="1" w:lastRow="0" w:firstColumn="1" w:lastColumn="0" w:noHBand="0" w:noVBand="1"/>
      </w:tblPr>
      <w:tblGrid>
        <w:gridCol w:w="9016"/>
      </w:tblGrid>
      <w:tr w:rsidR="001F775A" w:rsidRPr="00F75107" w14:paraId="2A1D3BD0" w14:textId="77777777" w:rsidTr="000E1098">
        <w:tc>
          <w:tcPr>
            <w:tcW w:w="9016" w:type="dxa"/>
          </w:tcPr>
          <w:p w14:paraId="2B59ABB6" w14:textId="77777777" w:rsidR="001F775A" w:rsidRPr="00F75107" w:rsidRDefault="001F775A" w:rsidP="000E1098">
            <w:r w:rsidRPr="00F75107">
              <w:t>0 Proposal fails to answer this question</w:t>
            </w:r>
          </w:p>
        </w:tc>
      </w:tr>
      <w:tr w:rsidR="001F775A" w:rsidRPr="00F75107" w14:paraId="28837CD5" w14:textId="77777777" w:rsidTr="000E1098">
        <w:tc>
          <w:tcPr>
            <w:tcW w:w="9016" w:type="dxa"/>
          </w:tcPr>
          <w:p w14:paraId="3E8C541C" w14:textId="77777777" w:rsidR="001F775A" w:rsidRPr="00F75107" w:rsidRDefault="001F775A" w:rsidP="000E1098">
            <w:r w:rsidRPr="00F75107">
              <w:t>1</w:t>
            </w:r>
            <w:r>
              <w:t xml:space="preserve"> Proposal provides insufficient evidence or is beside the point</w:t>
            </w:r>
          </w:p>
        </w:tc>
      </w:tr>
      <w:tr w:rsidR="001F775A" w:rsidRPr="00F75107" w14:paraId="0145F239" w14:textId="77777777" w:rsidTr="000E1098">
        <w:tc>
          <w:tcPr>
            <w:tcW w:w="9016" w:type="dxa"/>
          </w:tcPr>
          <w:p w14:paraId="5758B5DE" w14:textId="77777777" w:rsidR="001F775A" w:rsidRPr="00F75107" w:rsidRDefault="001F775A" w:rsidP="000E1098">
            <w:r>
              <w:t>2 Proposal provides some evidence but is unsatisfactory or inadequate</w:t>
            </w:r>
          </w:p>
        </w:tc>
      </w:tr>
      <w:tr w:rsidR="001F775A" w:rsidRPr="00F75107" w14:paraId="4BB6B7AF" w14:textId="77777777" w:rsidTr="000E1098">
        <w:tc>
          <w:tcPr>
            <w:tcW w:w="9016" w:type="dxa"/>
          </w:tcPr>
          <w:p w14:paraId="736A2FBF" w14:textId="77777777" w:rsidR="001F775A" w:rsidRPr="00F75107" w:rsidRDefault="001F775A" w:rsidP="000E1098">
            <w:r>
              <w:t>3 Proposal provides adequate evidence though not fully developed</w:t>
            </w:r>
          </w:p>
        </w:tc>
      </w:tr>
      <w:tr w:rsidR="001F775A" w:rsidRPr="00F75107" w14:paraId="283AECF4" w14:textId="77777777" w:rsidTr="000E1098">
        <w:tc>
          <w:tcPr>
            <w:tcW w:w="9016" w:type="dxa"/>
          </w:tcPr>
          <w:p w14:paraId="3BB19F59" w14:textId="77777777" w:rsidR="001F775A" w:rsidRPr="00F75107" w:rsidRDefault="001F775A" w:rsidP="000E1098">
            <w:r>
              <w:t xml:space="preserve">4 Proposal provides good evidence though with one or two questions </w:t>
            </w:r>
          </w:p>
        </w:tc>
      </w:tr>
      <w:tr w:rsidR="001F775A" w:rsidRPr="00F75107" w14:paraId="7AA4A17E" w14:textId="77777777" w:rsidTr="000E1098">
        <w:tc>
          <w:tcPr>
            <w:tcW w:w="9016" w:type="dxa"/>
          </w:tcPr>
          <w:p w14:paraId="77A11B63" w14:textId="77777777" w:rsidR="001F775A" w:rsidRDefault="001F775A" w:rsidP="000E1098">
            <w:r>
              <w:t>5 Proposal provides an exemplary answer</w:t>
            </w:r>
          </w:p>
        </w:tc>
      </w:tr>
    </w:tbl>
    <w:p w14:paraId="6B17E422" w14:textId="0A79BF9A" w:rsidR="00136C7A" w:rsidRDefault="001F775A" w:rsidP="004550D5">
      <w:pPr>
        <w:pStyle w:val="Heading1"/>
        <w:numPr>
          <w:ilvl w:val="0"/>
          <w:numId w:val="18"/>
        </w:numPr>
      </w:pPr>
      <w:bookmarkStart w:id="9" w:name="_Toc215830725"/>
      <w:r>
        <w:t>Outputs: i</w:t>
      </w:r>
      <w:r w:rsidR="00136C7A">
        <w:t>n scope / out of scope</w:t>
      </w:r>
      <w:bookmarkEnd w:id="9"/>
    </w:p>
    <w:p w14:paraId="72BF63D0" w14:textId="533D34C6" w:rsidR="00D56E29" w:rsidRDefault="00A22E1E" w:rsidP="00D56E29">
      <w:r>
        <w:t xml:space="preserve">Examples of what might be </w:t>
      </w:r>
      <w:r w:rsidRPr="00C21098">
        <w:rPr>
          <w:u w:val="single"/>
        </w:rPr>
        <w:t>i</w:t>
      </w:r>
      <w:r w:rsidR="00D56E29" w:rsidRPr="00C21098">
        <w:rPr>
          <w:u w:val="single"/>
        </w:rPr>
        <w:t>n scope</w:t>
      </w:r>
      <w:r>
        <w:t xml:space="preserve"> for the Research and Development Fund</w:t>
      </w:r>
      <w:r w:rsidR="00D56E29">
        <w:t>:</w:t>
      </w:r>
    </w:p>
    <w:p w14:paraId="6D1E9518" w14:textId="1C8A4F4F" w:rsidR="008736AC" w:rsidRDefault="008736AC" w:rsidP="00A22E1E">
      <w:pPr>
        <w:pStyle w:val="ListParagraph"/>
        <w:numPr>
          <w:ilvl w:val="0"/>
          <w:numId w:val="31"/>
        </w:numPr>
      </w:pPr>
      <w:r>
        <w:t>Commissioning research or external consultancy which enhances the value of an established DPC Special Interest Group or Task Force</w:t>
      </w:r>
    </w:p>
    <w:p w14:paraId="62AD3790" w14:textId="3E66141E" w:rsidR="00A22E1E" w:rsidRDefault="00A22E1E" w:rsidP="00A22E1E">
      <w:pPr>
        <w:pStyle w:val="ListParagraph"/>
        <w:numPr>
          <w:ilvl w:val="0"/>
          <w:numId w:val="31"/>
        </w:numPr>
      </w:pPr>
      <w:r>
        <w:t>Publishing a research agenda or roadmap for a given preservation technique or standard</w:t>
      </w:r>
    </w:p>
    <w:p w14:paraId="6C684530" w14:textId="3E212870" w:rsidR="00A22E1E" w:rsidRDefault="00A22E1E" w:rsidP="00A22E1E">
      <w:pPr>
        <w:pStyle w:val="ListParagraph"/>
        <w:numPr>
          <w:ilvl w:val="0"/>
          <w:numId w:val="31"/>
        </w:numPr>
      </w:pPr>
      <w:r>
        <w:t>Developing an implementation guide or case studies in the use of a standard</w:t>
      </w:r>
    </w:p>
    <w:p w14:paraId="20E85E03" w14:textId="41C1B09B" w:rsidR="0015588C" w:rsidRDefault="0015588C" w:rsidP="00A22E1E">
      <w:pPr>
        <w:pStyle w:val="ListParagraph"/>
        <w:numPr>
          <w:ilvl w:val="0"/>
          <w:numId w:val="31"/>
        </w:numPr>
      </w:pPr>
      <w:r>
        <w:t>Collaboration and publication of needs assessment between members</w:t>
      </w:r>
    </w:p>
    <w:p w14:paraId="7409AB5A" w14:textId="41BA3DF9" w:rsidR="00AF5D73" w:rsidRDefault="00AF5D73" w:rsidP="00A22E1E">
      <w:pPr>
        <w:pStyle w:val="ListParagraph"/>
        <w:numPr>
          <w:ilvl w:val="0"/>
          <w:numId w:val="31"/>
        </w:numPr>
      </w:pPr>
      <w:r>
        <w:t xml:space="preserve">Experiments and demonstrations that </w:t>
      </w:r>
      <w:r w:rsidR="00952E39">
        <w:t xml:space="preserve">provide </w:t>
      </w:r>
      <w:r w:rsidR="00586CBE">
        <w:t>impartial</w:t>
      </w:r>
      <w:r w:rsidR="00952E39">
        <w:t xml:space="preserve"> </w:t>
      </w:r>
      <w:r>
        <w:t>compar</w:t>
      </w:r>
      <w:r w:rsidR="00952E39">
        <w:t>isons between</w:t>
      </w:r>
      <w:r>
        <w:t xml:space="preserve"> different tools and approaches</w:t>
      </w:r>
      <w:r w:rsidR="00952E39">
        <w:t>, including from vendors and open</w:t>
      </w:r>
      <w:r w:rsidR="00586CBE">
        <w:t>-</w:t>
      </w:r>
      <w:r w:rsidR="00952E39">
        <w:t>source providers</w:t>
      </w:r>
    </w:p>
    <w:p w14:paraId="2BC2C19B" w14:textId="69C2DF9E" w:rsidR="00A22E1E" w:rsidRDefault="00A22E1E" w:rsidP="00A22E1E">
      <w:pPr>
        <w:pStyle w:val="ListParagraph"/>
        <w:numPr>
          <w:ilvl w:val="0"/>
          <w:numId w:val="31"/>
        </w:numPr>
      </w:pPr>
      <w:r>
        <w:t>Comparison between two or more workflows that achieve a common goal</w:t>
      </w:r>
    </w:p>
    <w:p w14:paraId="72A2B276" w14:textId="6FEF6876" w:rsidR="00556957" w:rsidRDefault="00556957" w:rsidP="00A22E1E">
      <w:pPr>
        <w:pStyle w:val="ListParagraph"/>
        <w:numPr>
          <w:ilvl w:val="0"/>
          <w:numId w:val="31"/>
        </w:numPr>
      </w:pPr>
      <w:r>
        <w:t xml:space="preserve">‘State of the Art’ research that summarizes and develops exemplary or </w:t>
      </w:r>
      <w:r w:rsidR="00586CBE">
        <w:t xml:space="preserve">emerging </w:t>
      </w:r>
      <w:r>
        <w:t xml:space="preserve">practice </w:t>
      </w:r>
    </w:p>
    <w:p w14:paraId="7B22EE14" w14:textId="74CBB26C" w:rsidR="00A22E1E" w:rsidRDefault="00A22E1E" w:rsidP="00A22E1E">
      <w:pPr>
        <w:pStyle w:val="ListParagraph"/>
        <w:numPr>
          <w:ilvl w:val="0"/>
          <w:numId w:val="31"/>
        </w:numPr>
      </w:pPr>
      <w:r>
        <w:t>Workshops and exchange agreements between members to solve shared problems</w:t>
      </w:r>
    </w:p>
    <w:p w14:paraId="5B5D5BA4" w14:textId="73BF1CEE" w:rsidR="00AF5D73" w:rsidRDefault="00A22E1E" w:rsidP="00A22E1E">
      <w:pPr>
        <w:pStyle w:val="ListParagraph"/>
        <w:numPr>
          <w:ilvl w:val="0"/>
          <w:numId w:val="31"/>
        </w:numPr>
      </w:pPr>
      <w:r>
        <w:t xml:space="preserve">Lessons learned reports </w:t>
      </w:r>
      <w:r w:rsidR="00AF5D73">
        <w:t>based on practical experience</w:t>
      </w:r>
    </w:p>
    <w:p w14:paraId="456C143A" w14:textId="7F0AC746" w:rsidR="00AF5D73" w:rsidRDefault="00AF5D73" w:rsidP="00AF5D73">
      <w:pPr>
        <w:pStyle w:val="ListParagraph"/>
        <w:numPr>
          <w:ilvl w:val="0"/>
          <w:numId w:val="31"/>
        </w:numPr>
      </w:pPr>
      <w:r>
        <w:lastRenderedPageBreak/>
        <w:t>Co-opting expertise from cognate fields to support knowledge exchange</w:t>
      </w:r>
    </w:p>
    <w:p w14:paraId="22F8404B" w14:textId="4FE9B122" w:rsidR="00AF5D73" w:rsidRDefault="00AF5D73" w:rsidP="00AF5D73">
      <w:pPr>
        <w:pStyle w:val="ListParagraph"/>
        <w:numPr>
          <w:ilvl w:val="0"/>
          <w:numId w:val="31"/>
        </w:numPr>
      </w:pPr>
      <w:r>
        <w:t>Horizon scanning for emerging threats, new technologies or changing use</w:t>
      </w:r>
      <w:r w:rsidR="00586CBE">
        <w:t>r needs</w:t>
      </w:r>
    </w:p>
    <w:p w14:paraId="366C7027" w14:textId="1CDF749A" w:rsidR="00AF5D73" w:rsidRDefault="00AF5D73" w:rsidP="00AF5D73">
      <w:pPr>
        <w:pStyle w:val="ListParagraph"/>
        <w:numPr>
          <w:ilvl w:val="0"/>
          <w:numId w:val="31"/>
        </w:numPr>
      </w:pPr>
      <w:r>
        <w:t>Assessments o</w:t>
      </w:r>
      <w:r w:rsidR="004770F2">
        <w:t>f</w:t>
      </w:r>
      <w:r>
        <w:t xml:space="preserve"> regulatory or environmental impacts relevant to digital preservation </w:t>
      </w:r>
    </w:p>
    <w:p w14:paraId="7CB3954F" w14:textId="36A3A9D2" w:rsidR="00E16A74" w:rsidRDefault="00E16A74" w:rsidP="00A22E1E">
      <w:pPr>
        <w:pStyle w:val="ListParagraph"/>
        <w:numPr>
          <w:ilvl w:val="0"/>
          <w:numId w:val="31"/>
        </w:numPr>
      </w:pPr>
      <w:r>
        <w:t>Collaborative deployment of existing DPC resources and tools</w:t>
      </w:r>
    </w:p>
    <w:p w14:paraId="0C1BAB08" w14:textId="388A078C" w:rsidR="003A10E6" w:rsidRDefault="003A10E6" w:rsidP="003A10E6">
      <w:pPr>
        <w:pStyle w:val="ListParagraph"/>
        <w:numPr>
          <w:ilvl w:val="0"/>
          <w:numId w:val="31"/>
        </w:numPr>
      </w:pPr>
      <w:r w:rsidRPr="003A10E6">
        <w:t xml:space="preserve">Practical research that </w:t>
      </w:r>
      <w:r>
        <w:t xml:space="preserve">could </w:t>
      </w:r>
      <w:r w:rsidRPr="003A10E6">
        <w:t xml:space="preserve">form the basis of a </w:t>
      </w:r>
      <w:r>
        <w:t xml:space="preserve">published </w:t>
      </w:r>
      <w:r w:rsidRPr="003A10E6">
        <w:t xml:space="preserve">guide or </w:t>
      </w:r>
      <w:r>
        <w:t>report</w:t>
      </w:r>
    </w:p>
    <w:p w14:paraId="7515E49A" w14:textId="4C8457E3" w:rsidR="008736AC" w:rsidRDefault="008736AC" w:rsidP="00D56E29">
      <w:r>
        <w:t xml:space="preserve">This list is indicative and </w:t>
      </w:r>
      <w:r w:rsidR="00E16A74">
        <w:t xml:space="preserve">should not </w:t>
      </w:r>
      <w:r>
        <w:t>limit creative responses</w:t>
      </w:r>
      <w:r w:rsidR="00E16A74">
        <w:t xml:space="preserve"> from members.</w:t>
      </w:r>
    </w:p>
    <w:p w14:paraId="6BFE7810" w14:textId="660F53FC" w:rsidR="00A22E1E" w:rsidRDefault="00A22E1E" w:rsidP="00D56E29">
      <w:r>
        <w:t xml:space="preserve">Examples of what would normally be </w:t>
      </w:r>
      <w:r w:rsidRPr="00C21098">
        <w:rPr>
          <w:u w:val="single"/>
        </w:rPr>
        <w:t>out of scope</w:t>
      </w:r>
      <w:r>
        <w:t xml:space="preserve"> for the Research and Development Fund</w:t>
      </w:r>
      <w:r w:rsidR="00AF5D73">
        <w:t>:</w:t>
      </w:r>
    </w:p>
    <w:p w14:paraId="7F24980C" w14:textId="2883A7BE" w:rsidR="00AF5D73" w:rsidRDefault="00CD547D" w:rsidP="00AF5D73">
      <w:pPr>
        <w:pStyle w:val="ListParagraph"/>
        <w:numPr>
          <w:ilvl w:val="0"/>
          <w:numId w:val="32"/>
        </w:numPr>
      </w:pPr>
      <w:r>
        <w:t xml:space="preserve">Bearing in mind DPC’s </w:t>
      </w:r>
      <w:r w:rsidR="005E1E9C">
        <w:t xml:space="preserve">principle of </w:t>
      </w:r>
      <w:r>
        <w:t>neutrality with respect to vendors and solution provider</w:t>
      </w:r>
      <w:r w:rsidR="005E1E9C">
        <w:t>s</w:t>
      </w:r>
      <w:r>
        <w:t>, p</w:t>
      </w:r>
      <w:r w:rsidR="00BF3159">
        <w:t xml:space="preserve">rojects where the main purpose is the development </w:t>
      </w:r>
      <w:r w:rsidR="007751D7">
        <w:t xml:space="preserve">or maintenance </w:t>
      </w:r>
      <w:r w:rsidR="00BF3159">
        <w:t>of s</w:t>
      </w:r>
      <w:r w:rsidR="00AF5D73">
        <w:t xml:space="preserve">oftware applications or tools </w:t>
      </w:r>
    </w:p>
    <w:p w14:paraId="00ADD54E" w14:textId="5D0BFD28" w:rsidR="00AF5D73" w:rsidRDefault="00AF5D73" w:rsidP="00AF5D73">
      <w:pPr>
        <w:pStyle w:val="ListParagraph"/>
        <w:numPr>
          <w:ilvl w:val="0"/>
          <w:numId w:val="32"/>
        </w:numPr>
      </w:pPr>
      <w:r>
        <w:t>Projects which are not grounded in good practice or existing research</w:t>
      </w:r>
    </w:p>
    <w:p w14:paraId="6BD613F0" w14:textId="3EED7B96" w:rsidR="00AF5D73" w:rsidRDefault="00AF5D73" w:rsidP="00AF5D73">
      <w:pPr>
        <w:pStyle w:val="ListParagraph"/>
        <w:numPr>
          <w:ilvl w:val="0"/>
          <w:numId w:val="32"/>
        </w:numPr>
      </w:pPr>
      <w:r>
        <w:t xml:space="preserve">Projects which </w:t>
      </w:r>
      <w:r w:rsidR="007751D7">
        <w:t xml:space="preserve">are too narrowly focussed on the needs of one member or which </w:t>
      </w:r>
      <w:r>
        <w:t xml:space="preserve">will </w:t>
      </w:r>
      <w:r w:rsidR="00E16A74">
        <w:t xml:space="preserve">not </w:t>
      </w:r>
      <w:r>
        <w:t xml:space="preserve">benefit </w:t>
      </w:r>
      <w:r w:rsidR="00E16A74">
        <w:t>other</w:t>
      </w:r>
      <w:r w:rsidR="007751D7">
        <w:t>s in the</w:t>
      </w:r>
      <w:r w:rsidR="00E16A74">
        <w:t xml:space="preserve"> </w:t>
      </w:r>
      <w:r>
        <w:t xml:space="preserve">DPC </w:t>
      </w:r>
    </w:p>
    <w:p w14:paraId="004C3E76" w14:textId="0E60819B" w:rsidR="00AF5D73" w:rsidRDefault="00AF5D73" w:rsidP="00AF5D73">
      <w:pPr>
        <w:pStyle w:val="ListParagraph"/>
        <w:numPr>
          <w:ilvl w:val="0"/>
          <w:numId w:val="32"/>
        </w:numPr>
      </w:pPr>
      <w:r>
        <w:t xml:space="preserve">Projects which </w:t>
      </w:r>
      <w:r w:rsidR="007212DA">
        <w:t xml:space="preserve">will </w:t>
      </w:r>
      <w:r>
        <w:t>require</w:t>
      </w:r>
      <w:r w:rsidR="007212DA">
        <w:t xml:space="preserve"> </w:t>
      </w:r>
      <w:r>
        <w:t xml:space="preserve">a significant overhead </w:t>
      </w:r>
      <w:r w:rsidR="007212DA">
        <w:t xml:space="preserve">for </w:t>
      </w:r>
      <w:r w:rsidR="004770F2">
        <w:t>maintenance</w:t>
      </w:r>
      <w:r>
        <w:t xml:space="preserve"> </w:t>
      </w:r>
    </w:p>
    <w:p w14:paraId="5C06B01C" w14:textId="7B38C916" w:rsidR="00AF5D73" w:rsidRDefault="00AF5D73" w:rsidP="00AF5D73">
      <w:pPr>
        <w:pStyle w:val="ListParagraph"/>
        <w:numPr>
          <w:ilvl w:val="0"/>
          <w:numId w:val="32"/>
        </w:numPr>
      </w:pPr>
      <w:r>
        <w:t xml:space="preserve">Development of training </w:t>
      </w:r>
      <w:r w:rsidR="00E16A74">
        <w:t xml:space="preserve">resources </w:t>
      </w:r>
      <w:r>
        <w:t>where training is the main purpose</w:t>
      </w:r>
    </w:p>
    <w:p w14:paraId="194DD10A" w14:textId="4FCFBA6D" w:rsidR="007212DA" w:rsidRDefault="00AF5D73" w:rsidP="00AF5D73">
      <w:pPr>
        <w:pStyle w:val="ListParagraph"/>
        <w:numPr>
          <w:ilvl w:val="0"/>
          <w:numId w:val="32"/>
        </w:numPr>
      </w:pPr>
      <w:r>
        <w:t>Conference attendance</w:t>
      </w:r>
      <w:r w:rsidR="00952E39">
        <w:t xml:space="preserve"> or sponsorship</w:t>
      </w:r>
    </w:p>
    <w:p w14:paraId="0F980766" w14:textId="22D48B92" w:rsidR="00461182" w:rsidRDefault="00461182" w:rsidP="00AF5D73">
      <w:pPr>
        <w:pStyle w:val="ListParagraph"/>
        <w:numPr>
          <w:ilvl w:val="0"/>
          <w:numId w:val="32"/>
        </w:numPr>
      </w:pPr>
      <w:r>
        <w:t xml:space="preserve">Development of materials that </w:t>
      </w:r>
      <w:r w:rsidR="00E16A74">
        <w:t>are published in some other form</w:t>
      </w:r>
      <w:r w:rsidR="00BF2E32">
        <w:t xml:space="preserve"> already</w:t>
      </w:r>
      <w:r>
        <w:t xml:space="preserve">, or </w:t>
      </w:r>
      <w:r w:rsidR="00E16A74">
        <w:t xml:space="preserve">which contradict </w:t>
      </w:r>
      <w:r w:rsidR="00237878">
        <w:t xml:space="preserve">or </w:t>
      </w:r>
      <w:r>
        <w:t xml:space="preserve">replace </w:t>
      </w:r>
      <w:r w:rsidR="00E16A74">
        <w:t xml:space="preserve">existing </w:t>
      </w:r>
      <w:r>
        <w:t>DPC resources</w:t>
      </w:r>
    </w:p>
    <w:p w14:paraId="1B17C2D3" w14:textId="1EA05998" w:rsidR="00952E39" w:rsidRDefault="00952E39" w:rsidP="00AF5D73">
      <w:pPr>
        <w:pStyle w:val="ListParagraph"/>
        <w:numPr>
          <w:ilvl w:val="0"/>
          <w:numId w:val="32"/>
        </w:numPr>
      </w:pPr>
      <w:r>
        <w:t>Experiments and case studies that focus on one tool or approach to the exclusion of alternatives and are therefore insufficiently neutral</w:t>
      </w:r>
    </w:p>
    <w:p w14:paraId="2132AEC6" w14:textId="37CDB516" w:rsidR="00952E39" w:rsidRDefault="00952E39" w:rsidP="00AF5D73">
      <w:pPr>
        <w:pStyle w:val="ListParagraph"/>
        <w:numPr>
          <w:ilvl w:val="0"/>
          <w:numId w:val="32"/>
        </w:numPr>
      </w:pPr>
      <w:r>
        <w:t xml:space="preserve">Reports or guides which don’t meet expectations of clarity, concision and </w:t>
      </w:r>
      <w:r w:rsidR="00BF2E32">
        <w:t>currency</w:t>
      </w:r>
    </w:p>
    <w:p w14:paraId="67870A57" w14:textId="40FFECB7" w:rsidR="00BF2E32" w:rsidRDefault="00BF2E32" w:rsidP="00BF2E32">
      <w:pPr>
        <w:pStyle w:val="ListParagraph"/>
        <w:numPr>
          <w:ilvl w:val="0"/>
          <w:numId w:val="32"/>
        </w:numPr>
      </w:pPr>
      <w:r>
        <w:t>Data rescue project where the main purpose is the securing of at-risk content.  (Projects that share lessons learned from data recue and whose main purpose is to make a meaningful contribution to digital preservation practice are welcome.)</w:t>
      </w:r>
    </w:p>
    <w:p w14:paraId="24863FA9" w14:textId="7DCAFA31" w:rsidR="00AF5D73" w:rsidRDefault="00237878" w:rsidP="00457381">
      <w:pPr>
        <w:pStyle w:val="ListParagraph"/>
        <w:numPr>
          <w:ilvl w:val="0"/>
          <w:numId w:val="32"/>
        </w:numPr>
      </w:pPr>
      <w:r>
        <w:t xml:space="preserve">Digitization projects where the main purpose is the creation of digital content. </w:t>
      </w:r>
      <w:r w:rsidR="00BF2E32">
        <w:t>(</w:t>
      </w:r>
      <w:r>
        <w:t>Projects that share lessons learned from digitization and whose main purpose is to make a meaningful contribution to digital preservation practice are welcome.</w:t>
      </w:r>
      <w:r w:rsidR="00BF2E32">
        <w:t>)</w:t>
      </w:r>
    </w:p>
    <w:p w14:paraId="6169BEB9" w14:textId="6BEF971A" w:rsidR="00041FA4" w:rsidRDefault="00041FA4" w:rsidP="00041FA4">
      <w:pPr>
        <w:pStyle w:val="Heading1"/>
        <w:numPr>
          <w:ilvl w:val="0"/>
          <w:numId w:val="18"/>
        </w:numPr>
      </w:pPr>
      <w:bookmarkStart w:id="10" w:name="_Toc215830726"/>
      <w:r>
        <w:t xml:space="preserve">Review </w:t>
      </w:r>
      <w:r w:rsidR="00272EB1">
        <w:t>p</w:t>
      </w:r>
      <w:r>
        <w:t>rocess</w:t>
      </w:r>
      <w:bookmarkEnd w:id="10"/>
    </w:p>
    <w:p w14:paraId="4EF1B981" w14:textId="77777777" w:rsidR="00041FA4" w:rsidRDefault="00041FA4" w:rsidP="00754F9D">
      <w:r w:rsidRPr="00041FA4">
        <w:t xml:space="preserve">The </w:t>
      </w:r>
      <w:r>
        <w:t xml:space="preserve">review </w:t>
      </w:r>
      <w:r w:rsidRPr="00041FA4">
        <w:t xml:space="preserve">process is as follows: </w:t>
      </w:r>
    </w:p>
    <w:p w14:paraId="2040B250" w14:textId="44F5B75E" w:rsidR="00041FA4" w:rsidRDefault="00041FA4" w:rsidP="00041FA4">
      <w:pPr>
        <w:pStyle w:val="ListParagraph"/>
        <w:numPr>
          <w:ilvl w:val="0"/>
          <w:numId w:val="35"/>
        </w:numPr>
      </w:pPr>
      <w:r>
        <w:t>Good Practice Sub-Committee reviews and endorses the call for proposals and nominates members to the review panel.</w:t>
      </w:r>
    </w:p>
    <w:p w14:paraId="7FE55823" w14:textId="5FD6CB26" w:rsidR="00041FA4" w:rsidRDefault="00041FA4" w:rsidP="00041FA4">
      <w:pPr>
        <w:pStyle w:val="ListParagraph"/>
        <w:numPr>
          <w:ilvl w:val="0"/>
          <w:numId w:val="35"/>
        </w:numPr>
      </w:pPr>
      <w:r>
        <w:t xml:space="preserve">Head of Good Practice (or </w:t>
      </w:r>
      <w:r w:rsidR="00A0597C">
        <w:t>g</w:t>
      </w:r>
      <w:r>
        <w:t xml:space="preserve">rant </w:t>
      </w:r>
      <w:r w:rsidR="00A0597C">
        <w:t>a</w:t>
      </w:r>
      <w:r>
        <w:t xml:space="preserve">dministrator) advertises the </w:t>
      </w:r>
      <w:r w:rsidR="00B10ECA">
        <w:t>c</w:t>
      </w:r>
      <w:r>
        <w:t xml:space="preserve">all for </w:t>
      </w:r>
      <w:r w:rsidR="00B10ECA">
        <w:t>p</w:t>
      </w:r>
      <w:r>
        <w:t>roposals</w:t>
      </w:r>
    </w:p>
    <w:p w14:paraId="778694B4" w14:textId="38F526F6" w:rsidR="00041FA4" w:rsidRDefault="00041FA4" w:rsidP="00041FA4">
      <w:pPr>
        <w:pStyle w:val="ListParagraph"/>
        <w:numPr>
          <w:ilvl w:val="0"/>
          <w:numId w:val="35"/>
        </w:numPr>
      </w:pPr>
      <w:r>
        <w:t xml:space="preserve">Head of Good Practice (or grant administrator) </w:t>
      </w:r>
      <w:r w:rsidR="00C270A3">
        <w:t xml:space="preserve">collects </w:t>
      </w:r>
      <w:r w:rsidRPr="00041FA4">
        <w:t xml:space="preserve">and </w:t>
      </w:r>
      <w:r w:rsidR="003A289F">
        <w:t>shares</w:t>
      </w:r>
      <w:r w:rsidRPr="00041FA4">
        <w:t xml:space="preserve"> </w:t>
      </w:r>
      <w:r w:rsidR="003A289F">
        <w:t>submitted</w:t>
      </w:r>
      <w:r w:rsidR="003A289F" w:rsidRPr="00041FA4">
        <w:t xml:space="preserve"> </w:t>
      </w:r>
      <w:r w:rsidRPr="00041FA4">
        <w:t xml:space="preserve">applications </w:t>
      </w:r>
      <w:r w:rsidR="003A289F">
        <w:t>with review guidance and marksheet</w:t>
      </w:r>
      <w:r w:rsidRPr="00041FA4">
        <w:t xml:space="preserve"> to panel</w:t>
      </w:r>
      <w:r w:rsidR="003A289F">
        <w:t xml:space="preserve"> members</w:t>
      </w:r>
      <w:r w:rsidRPr="00041FA4">
        <w:t xml:space="preserve"> </w:t>
      </w:r>
    </w:p>
    <w:p w14:paraId="549417DB" w14:textId="66852B97" w:rsidR="00041FA4" w:rsidRDefault="00041FA4" w:rsidP="00041FA4">
      <w:pPr>
        <w:pStyle w:val="ListParagraph"/>
        <w:numPr>
          <w:ilvl w:val="0"/>
          <w:numId w:val="35"/>
        </w:numPr>
      </w:pPr>
      <w:r>
        <w:t xml:space="preserve">Panel </w:t>
      </w:r>
      <w:r w:rsidR="003A289F">
        <w:t xml:space="preserve">members </w:t>
      </w:r>
      <w:r w:rsidRPr="00041FA4">
        <w:t xml:space="preserve">read and evaluate applications </w:t>
      </w:r>
    </w:p>
    <w:p w14:paraId="291C9FCE" w14:textId="0489ACEA" w:rsidR="00041FA4" w:rsidRDefault="00041FA4" w:rsidP="00041FA4">
      <w:pPr>
        <w:pStyle w:val="ListParagraph"/>
        <w:numPr>
          <w:ilvl w:val="0"/>
          <w:numId w:val="35"/>
        </w:numPr>
      </w:pPr>
      <w:r>
        <w:t xml:space="preserve">Panel members </w:t>
      </w:r>
      <w:r w:rsidRPr="00041FA4">
        <w:t>fill out and complete their section</w:t>
      </w:r>
      <w:r w:rsidR="003A289F">
        <w:t>s</w:t>
      </w:r>
      <w:r w:rsidRPr="00041FA4">
        <w:t xml:space="preserve"> of the marksheet </w:t>
      </w:r>
    </w:p>
    <w:p w14:paraId="0C6746EF" w14:textId="5A614D40" w:rsidR="00041FA4" w:rsidRDefault="00041FA4" w:rsidP="00041FA4">
      <w:pPr>
        <w:pStyle w:val="ListParagraph"/>
        <w:numPr>
          <w:ilvl w:val="0"/>
          <w:numId w:val="35"/>
        </w:numPr>
      </w:pPr>
      <w:r>
        <w:t xml:space="preserve">Panel members </w:t>
      </w:r>
      <w:r w:rsidRPr="00041FA4">
        <w:t xml:space="preserve">return the completed marksheet via email to the so that individual marks can be combined </w:t>
      </w:r>
      <w:r w:rsidR="003A289F">
        <w:t>and shared as part of the panel review meeting</w:t>
      </w:r>
    </w:p>
    <w:p w14:paraId="2D79FC49" w14:textId="10B36615" w:rsidR="00041FA4" w:rsidRDefault="00041FA4" w:rsidP="00041FA4">
      <w:pPr>
        <w:pStyle w:val="ListParagraph"/>
        <w:numPr>
          <w:ilvl w:val="0"/>
          <w:numId w:val="35"/>
        </w:numPr>
      </w:pPr>
      <w:r>
        <w:t xml:space="preserve">Panel </w:t>
      </w:r>
      <w:r w:rsidRPr="00041FA4">
        <w:t>meet</w:t>
      </w:r>
      <w:r>
        <w:t>s</w:t>
      </w:r>
      <w:r w:rsidRPr="00041FA4">
        <w:t xml:space="preserve"> to discuss marks and </w:t>
      </w:r>
      <w:r>
        <w:t xml:space="preserve">recommend </w:t>
      </w:r>
      <w:r w:rsidRPr="00041FA4">
        <w:t>successful applicants</w:t>
      </w:r>
      <w:r w:rsidR="003A289F">
        <w:t xml:space="preserve"> to the Good Practice Sub-Committee</w:t>
      </w:r>
      <w:r w:rsidRPr="00041FA4">
        <w:t xml:space="preserve">. </w:t>
      </w:r>
    </w:p>
    <w:p w14:paraId="7375ADB4" w14:textId="0BE29043" w:rsidR="00041FA4" w:rsidRDefault="00041FA4" w:rsidP="00041FA4">
      <w:pPr>
        <w:pStyle w:val="ListParagraph"/>
        <w:numPr>
          <w:ilvl w:val="0"/>
          <w:numId w:val="35"/>
        </w:numPr>
      </w:pPr>
      <w:r>
        <w:t>Good Practice Sub-Committee recommendations</w:t>
      </w:r>
      <w:r w:rsidR="00457381">
        <w:t xml:space="preserve"> reported to Good Practice Sub-Committee</w:t>
      </w:r>
      <w:r>
        <w:t>.</w:t>
      </w:r>
    </w:p>
    <w:p w14:paraId="409BD900" w14:textId="7225AD84" w:rsidR="00041FA4" w:rsidRDefault="00041FA4" w:rsidP="00041FA4">
      <w:pPr>
        <w:pStyle w:val="ListParagraph"/>
        <w:numPr>
          <w:ilvl w:val="0"/>
          <w:numId w:val="35"/>
        </w:numPr>
      </w:pPr>
      <w:r>
        <w:t xml:space="preserve">Head of Good Practice (or administrator) </w:t>
      </w:r>
      <w:r w:rsidRPr="00041FA4">
        <w:t>notifies applicants of the result of their application.</w:t>
      </w:r>
    </w:p>
    <w:p w14:paraId="7AC323BF" w14:textId="25470742" w:rsidR="00A36A7F" w:rsidRPr="00517B28" w:rsidRDefault="00FF7C7A" w:rsidP="00A36A7F">
      <w:pPr>
        <w:pStyle w:val="ListParagraph"/>
        <w:numPr>
          <w:ilvl w:val="0"/>
          <w:numId w:val="35"/>
        </w:numPr>
      </w:pPr>
      <w:r>
        <w:t xml:space="preserve">Grant agreement </w:t>
      </w:r>
      <w:r w:rsidR="00ED51AF">
        <w:t xml:space="preserve">prepared and </w:t>
      </w:r>
      <w:r>
        <w:t>sign</w:t>
      </w:r>
      <w:r w:rsidR="00ED51AF">
        <w:t>ed</w:t>
      </w:r>
    </w:p>
    <w:p w14:paraId="7024CA40" w14:textId="77777777" w:rsidR="003D17EE" w:rsidRDefault="003D17EE" w:rsidP="003D17EE">
      <w:pPr>
        <w:pStyle w:val="Heading1"/>
        <w:numPr>
          <w:ilvl w:val="0"/>
          <w:numId w:val="18"/>
        </w:numPr>
      </w:pPr>
      <w:bookmarkStart w:id="11" w:name="_Toc215830727"/>
      <w:r>
        <w:lastRenderedPageBreak/>
        <w:t>Review Panel</w:t>
      </w:r>
      <w:bookmarkEnd w:id="11"/>
    </w:p>
    <w:p w14:paraId="4E6FF3AF" w14:textId="77777777" w:rsidR="003D17EE" w:rsidRDefault="003D17EE" w:rsidP="003D17EE">
      <w:r>
        <w:t xml:space="preserve">Applications are reviewed by a panel chaired by the DPC’s Head of Good Practice including: </w:t>
      </w:r>
    </w:p>
    <w:p w14:paraId="37E452EC" w14:textId="77777777" w:rsidR="003D17EE" w:rsidRDefault="003D17EE" w:rsidP="003D17EE">
      <w:pPr>
        <w:pStyle w:val="ListParagraph"/>
        <w:numPr>
          <w:ilvl w:val="0"/>
          <w:numId w:val="34"/>
        </w:numPr>
      </w:pPr>
      <w:r>
        <w:t xml:space="preserve">two members of the Good Practice Sub-Committee provided they have no conflicts of interest (typically the Chair or Vice-chair plus one ordinary member) </w:t>
      </w:r>
    </w:p>
    <w:p w14:paraId="4D4DF31D" w14:textId="77777777" w:rsidR="003D17EE" w:rsidRDefault="003D17EE" w:rsidP="003D17EE">
      <w:pPr>
        <w:pStyle w:val="ListParagraph"/>
        <w:numPr>
          <w:ilvl w:val="0"/>
          <w:numId w:val="34"/>
        </w:numPr>
      </w:pPr>
      <w:r>
        <w:t>one additional member of DPC staff (typically the Chief Digital Preservation Officer or another member of the Good Practice Team)</w:t>
      </w:r>
    </w:p>
    <w:p w14:paraId="42746F09" w14:textId="77777777" w:rsidR="003D17EE" w:rsidRDefault="003D17EE" w:rsidP="003D17EE">
      <w:pPr>
        <w:pStyle w:val="ListParagraph"/>
        <w:numPr>
          <w:ilvl w:val="0"/>
          <w:numId w:val="34"/>
        </w:numPr>
      </w:pPr>
      <w:r>
        <w:t xml:space="preserve">In the event of a split decision, the Chair (or Vice-Chair) of the Good Practice Sub-Committee will have the deciding vote. </w:t>
      </w:r>
    </w:p>
    <w:p w14:paraId="07D47B66" w14:textId="77777777" w:rsidR="003D17EE" w:rsidRDefault="003D17EE" w:rsidP="003D17EE">
      <w:pPr>
        <w:pStyle w:val="ListParagraph"/>
        <w:numPr>
          <w:ilvl w:val="0"/>
          <w:numId w:val="34"/>
        </w:numPr>
      </w:pPr>
      <w:r>
        <w:t>one member of DPC staff acting as grant administrator as required</w:t>
      </w:r>
    </w:p>
    <w:p w14:paraId="2ADCB552" w14:textId="64435E7E" w:rsidR="003D17EE" w:rsidRDefault="003D17EE" w:rsidP="003D17EE">
      <w:r>
        <w:t>Additional members may be added to the panel as required.</w:t>
      </w:r>
    </w:p>
    <w:p w14:paraId="000E7139" w14:textId="79B188DE" w:rsidR="00A36A7F" w:rsidRDefault="00A36A7F" w:rsidP="00A36A7F">
      <w:pPr>
        <w:pStyle w:val="Heading1"/>
        <w:numPr>
          <w:ilvl w:val="0"/>
          <w:numId w:val="18"/>
        </w:numPr>
      </w:pPr>
      <w:bookmarkStart w:id="12" w:name="_Toc215830728"/>
      <w:r>
        <w:t>Oversight post award</w:t>
      </w:r>
      <w:bookmarkEnd w:id="12"/>
    </w:p>
    <w:p w14:paraId="451A4DA8" w14:textId="77777777" w:rsidR="00A36A7F" w:rsidRDefault="00A36A7F" w:rsidP="00A36A7F">
      <w:pPr>
        <w:ind w:left="360"/>
      </w:pPr>
      <w:r>
        <w:t>Projects will:</w:t>
      </w:r>
    </w:p>
    <w:p w14:paraId="1D21F77B" w14:textId="77777777" w:rsidR="00A36A7F" w:rsidRDefault="00A36A7F" w:rsidP="00A36A7F">
      <w:pPr>
        <w:pStyle w:val="ListParagraph"/>
        <w:numPr>
          <w:ilvl w:val="0"/>
          <w:numId w:val="27"/>
        </w:numPr>
      </w:pPr>
      <w:r>
        <w:t>Report to Head of Good Practice for planning and execution as well as day-to-day support and oversight</w:t>
      </w:r>
    </w:p>
    <w:p w14:paraId="3B1FFBCE" w14:textId="77777777" w:rsidR="00A36A7F" w:rsidRDefault="00A36A7F" w:rsidP="00A36A7F">
      <w:pPr>
        <w:pStyle w:val="ListParagraph"/>
        <w:numPr>
          <w:ilvl w:val="0"/>
          <w:numId w:val="27"/>
        </w:numPr>
      </w:pPr>
      <w:r>
        <w:t>Consult the Good Practice Sub-committee members about needs, tolerances and plans.</w:t>
      </w:r>
    </w:p>
    <w:p w14:paraId="550BEAAC" w14:textId="77777777" w:rsidR="00A36A7F" w:rsidRDefault="00A36A7F" w:rsidP="00A36A7F">
      <w:pPr>
        <w:pStyle w:val="ListParagraph"/>
        <w:numPr>
          <w:ilvl w:val="0"/>
          <w:numId w:val="27"/>
        </w:numPr>
      </w:pPr>
      <w:r>
        <w:t xml:space="preserve">Be accountable for delivery and key decisions to the DPC Executive Board and Representative Council via Chair of the Good Practice Sub-Committee and Chief Digital Preservation Officer </w:t>
      </w:r>
    </w:p>
    <w:p w14:paraId="4536A459" w14:textId="77777777" w:rsidR="00A36A7F" w:rsidRDefault="00A36A7F" w:rsidP="00A36A7F">
      <w:pPr>
        <w:pStyle w:val="ListParagraph"/>
        <w:numPr>
          <w:ilvl w:val="0"/>
          <w:numId w:val="27"/>
        </w:numPr>
      </w:pPr>
      <w:r>
        <w:t>Projects will provide periodic updates (written and/or verbal on a timetable to be agreed, but provisionally at least every two months) which will be checkpoints that will ensure that the project is not deviating from the initial brief, or provide an opportunity for a ‘course correction’</w:t>
      </w:r>
    </w:p>
    <w:p w14:paraId="5C4BB855" w14:textId="77777777" w:rsidR="00A36A7F" w:rsidRDefault="00A36A7F" w:rsidP="00A36A7F">
      <w:pPr>
        <w:pStyle w:val="ListParagraph"/>
        <w:numPr>
          <w:ilvl w:val="0"/>
          <w:numId w:val="27"/>
        </w:numPr>
      </w:pPr>
      <w:r>
        <w:t>Externally inform DPC members and the wider world about plans, progress and outputs – we would anticipate a short update blog or vlog be published on the DPC website every 3-6 months</w:t>
      </w:r>
    </w:p>
    <w:p w14:paraId="0AB94165" w14:textId="579301A8" w:rsidR="00A36A7F" w:rsidRDefault="00A36A7F" w:rsidP="00A36A7F">
      <w:pPr>
        <w:pStyle w:val="ListParagraph"/>
        <w:numPr>
          <w:ilvl w:val="0"/>
          <w:numId w:val="27"/>
        </w:numPr>
      </w:pPr>
      <w:r>
        <w:t>Short evaluation report at project end (1000 words), with feedback on the experience itself, and on the grant process as a whole</w:t>
      </w:r>
    </w:p>
    <w:p w14:paraId="0C8CB18F" w14:textId="55E9F06C" w:rsidR="004550D5" w:rsidRPr="004550D5" w:rsidRDefault="004550D5" w:rsidP="004550D5">
      <w:pPr>
        <w:pStyle w:val="Heading1"/>
        <w:numPr>
          <w:ilvl w:val="0"/>
          <w:numId w:val="18"/>
        </w:numPr>
      </w:pPr>
      <w:bookmarkStart w:id="13" w:name="_Toc215830729"/>
      <w:r>
        <w:t xml:space="preserve">Working assumptions </w:t>
      </w:r>
      <w:r w:rsidR="009B3324">
        <w:t>to note</w:t>
      </w:r>
      <w:bookmarkEnd w:id="13"/>
    </w:p>
    <w:p w14:paraId="39C4EFB6" w14:textId="3A4A880D" w:rsidR="00136C7A" w:rsidRPr="00D56E29" w:rsidRDefault="00D56E29" w:rsidP="00D56E29">
      <w:pPr>
        <w:pStyle w:val="ListParagraph"/>
        <w:numPr>
          <w:ilvl w:val="0"/>
          <w:numId w:val="30"/>
        </w:numPr>
        <w:rPr>
          <w:rFonts w:cs="Calibri"/>
        </w:rPr>
      </w:pPr>
      <w:r w:rsidRPr="00D56E29">
        <w:rPr>
          <w:rFonts w:cs="Calibri"/>
        </w:rPr>
        <w:t>Published materials should be consistent with the DPC’s style guide and be copy-edited</w:t>
      </w:r>
    </w:p>
    <w:p w14:paraId="396F5770" w14:textId="09C4FE94" w:rsidR="00D56E29" w:rsidRPr="000F142D" w:rsidRDefault="000F142D" w:rsidP="000F142D">
      <w:pPr>
        <w:pStyle w:val="ListParagraph"/>
        <w:numPr>
          <w:ilvl w:val="0"/>
          <w:numId w:val="30"/>
        </w:numPr>
        <w:rPr>
          <w:rFonts w:cs="Calibri"/>
        </w:rPr>
      </w:pPr>
      <w:r>
        <w:rPr>
          <w:rFonts w:cs="Calibri"/>
        </w:rPr>
        <w:t>As a general rule, p</w:t>
      </w:r>
      <w:r w:rsidR="00D56E29" w:rsidRPr="000F142D">
        <w:rPr>
          <w:rFonts w:cs="Calibri"/>
        </w:rPr>
        <w:t xml:space="preserve">ublished materials </w:t>
      </w:r>
      <w:r w:rsidR="00407579">
        <w:rPr>
          <w:rFonts w:cs="Calibri"/>
        </w:rPr>
        <w:t xml:space="preserve">and reports </w:t>
      </w:r>
      <w:r w:rsidR="00D56E29" w:rsidRPr="000F142D">
        <w:rPr>
          <w:rFonts w:cs="Calibri"/>
        </w:rPr>
        <w:t>should be peer reviewed for technical quality and accessibility to audience</w:t>
      </w:r>
      <w:r w:rsidR="00407579">
        <w:rPr>
          <w:rFonts w:cs="Calibri"/>
        </w:rPr>
        <w:t>.  However</w:t>
      </w:r>
      <w:r w:rsidR="005C3BB7">
        <w:rPr>
          <w:rFonts w:cs="Calibri"/>
        </w:rPr>
        <w:t>,</w:t>
      </w:r>
      <w:r w:rsidR="00407579">
        <w:rPr>
          <w:rFonts w:cs="Calibri"/>
        </w:rPr>
        <w:t xml:space="preserve"> the peer review process will be agreed with the DPC’s Head of Good Practice, recognizing that different kinds of publication may have different requirements</w:t>
      </w:r>
    </w:p>
    <w:p w14:paraId="6298026D" w14:textId="0D34F227" w:rsidR="00D56E29" w:rsidRDefault="00D56E29" w:rsidP="00D56E29">
      <w:pPr>
        <w:pStyle w:val="ListParagraph"/>
        <w:numPr>
          <w:ilvl w:val="0"/>
          <w:numId w:val="30"/>
        </w:numPr>
        <w:rPr>
          <w:rFonts w:cs="Calibri"/>
        </w:rPr>
      </w:pPr>
      <w:r w:rsidRPr="00D56E29">
        <w:rPr>
          <w:rFonts w:cs="Calibri"/>
        </w:rPr>
        <w:t>DPC will allocate persistent IDs (DOIs) as appropriate to key outputs</w:t>
      </w:r>
    </w:p>
    <w:p w14:paraId="4221037A" w14:textId="5DC6E416" w:rsidR="00A22E1E" w:rsidRDefault="00A22E1E" w:rsidP="00D56E29">
      <w:pPr>
        <w:pStyle w:val="ListParagraph"/>
        <w:numPr>
          <w:ilvl w:val="0"/>
          <w:numId w:val="30"/>
        </w:numPr>
        <w:rPr>
          <w:rFonts w:cs="Calibri"/>
        </w:rPr>
      </w:pPr>
      <w:r>
        <w:rPr>
          <w:rFonts w:cs="Calibri"/>
        </w:rPr>
        <w:t>Projects would normally be expected to share their outcomes with DPC members</w:t>
      </w:r>
      <w:r w:rsidR="00556957">
        <w:rPr>
          <w:rFonts w:cs="Calibri"/>
        </w:rPr>
        <w:t xml:space="preserve"> via a webinar </w:t>
      </w:r>
    </w:p>
    <w:p w14:paraId="7B6F1BCB" w14:textId="01FC5B53" w:rsidR="00556957" w:rsidRDefault="00556957" w:rsidP="00D56E29">
      <w:pPr>
        <w:pStyle w:val="ListParagraph"/>
        <w:numPr>
          <w:ilvl w:val="0"/>
          <w:numId w:val="30"/>
        </w:numPr>
        <w:rPr>
          <w:rFonts w:cs="Calibri"/>
        </w:rPr>
      </w:pPr>
      <w:r>
        <w:rPr>
          <w:rFonts w:cs="Calibri"/>
        </w:rPr>
        <w:t>DPC reserves the right not to publish outputs</w:t>
      </w:r>
    </w:p>
    <w:p w14:paraId="2564E4D2" w14:textId="2C337370" w:rsidR="00D56E29" w:rsidRPr="00457381" w:rsidRDefault="00407579" w:rsidP="00457381">
      <w:pPr>
        <w:pStyle w:val="ListParagraph"/>
        <w:numPr>
          <w:ilvl w:val="0"/>
          <w:numId w:val="30"/>
        </w:numPr>
        <w:rPr>
          <w:rFonts w:cs="Calibri"/>
        </w:rPr>
      </w:pPr>
      <w:r>
        <w:rPr>
          <w:rFonts w:cs="Calibri"/>
        </w:rPr>
        <w:t>DPC retains the right to request the return of unspent funds or withhold final payment if the project fails to meet agreed quality levels o</w:t>
      </w:r>
      <w:r w:rsidR="005C3BB7">
        <w:rPr>
          <w:rFonts w:cs="Calibri"/>
        </w:rPr>
        <w:t>r</w:t>
      </w:r>
      <w:r>
        <w:rPr>
          <w:rFonts w:cs="Calibri"/>
        </w:rPr>
        <w:t xml:space="preserve"> fails to make timely progress without good cause</w:t>
      </w:r>
    </w:p>
    <w:p w14:paraId="74A35069" w14:textId="25B65429" w:rsidR="00325D70" w:rsidRPr="00E4018C" w:rsidRDefault="00325D70" w:rsidP="00325D70">
      <w:pPr>
        <w:pStyle w:val="Heading1"/>
        <w:numPr>
          <w:ilvl w:val="0"/>
          <w:numId w:val="18"/>
        </w:numPr>
      </w:pPr>
      <w:bookmarkStart w:id="14" w:name="_Toc215830730"/>
      <w:r>
        <w:lastRenderedPageBreak/>
        <w:t xml:space="preserve">Provisional </w:t>
      </w:r>
      <w:r w:rsidR="00B325C9">
        <w:t>t</w:t>
      </w:r>
      <w:r>
        <w:t>imeline (2025-26)</w:t>
      </w:r>
      <w:bookmarkEnd w:id="14"/>
    </w:p>
    <w:p w14:paraId="3850CC6C" w14:textId="77777777" w:rsidR="00325D70" w:rsidRDefault="00325D70" w:rsidP="00325D70">
      <w:pPr>
        <w:pStyle w:val="ListParagraph"/>
        <w:numPr>
          <w:ilvl w:val="0"/>
          <w:numId w:val="24"/>
        </w:numPr>
        <w:rPr>
          <w:rFonts w:cs="Calibri"/>
        </w:rPr>
      </w:pPr>
      <w:r>
        <w:rPr>
          <w:rFonts w:cs="Calibri"/>
        </w:rPr>
        <w:t>December 2025: Call for proposals reviewed by DPC Good Practice Sub-Committee and Board, published</w:t>
      </w:r>
    </w:p>
    <w:p w14:paraId="0EBF23E1" w14:textId="77777777" w:rsidR="00325D70" w:rsidRDefault="00325D70" w:rsidP="00325D70">
      <w:pPr>
        <w:pStyle w:val="ListParagraph"/>
        <w:numPr>
          <w:ilvl w:val="0"/>
          <w:numId w:val="24"/>
        </w:numPr>
        <w:rPr>
          <w:rFonts w:cs="Calibri"/>
        </w:rPr>
      </w:pPr>
      <w:r>
        <w:rPr>
          <w:rFonts w:cs="Calibri"/>
        </w:rPr>
        <w:t xml:space="preserve">16 </w:t>
      </w:r>
      <w:r w:rsidRPr="0079633C">
        <w:rPr>
          <w:rFonts w:cs="Calibri"/>
        </w:rPr>
        <w:t>February 2026: Call</w:t>
      </w:r>
      <w:r>
        <w:rPr>
          <w:rFonts w:cs="Calibri"/>
        </w:rPr>
        <w:t xml:space="preserve"> for proposals closes</w:t>
      </w:r>
    </w:p>
    <w:p w14:paraId="55D01DA4" w14:textId="77777777" w:rsidR="00325D70" w:rsidRDefault="00325D70" w:rsidP="00325D70">
      <w:pPr>
        <w:pStyle w:val="ListParagraph"/>
        <w:numPr>
          <w:ilvl w:val="0"/>
          <w:numId w:val="24"/>
        </w:numPr>
        <w:rPr>
          <w:rFonts w:cs="Calibri"/>
        </w:rPr>
      </w:pPr>
      <w:r>
        <w:rPr>
          <w:rFonts w:cs="Calibri"/>
        </w:rPr>
        <w:t>February to March 2026: Panel reviews proposals</w:t>
      </w:r>
    </w:p>
    <w:p w14:paraId="2C0E118B" w14:textId="77777777" w:rsidR="00325D70" w:rsidRPr="009D5DF2" w:rsidRDefault="00325D70" w:rsidP="00325D70">
      <w:pPr>
        <w:pStyle w:val="ListParagraph"/>
        <w:numPr>
          <w:ilvl w:val="0"/>
          <w:numId w:val="24"/>
        </w:numPr>
        <w:rPr>
          <w:rFonts w:cs="Calibri"/>
        </w:rPr>
      </w:pPr>
      <w:r>
        <w:rPr>
          <w:rFonts w:cs="Calibri"/>
        </w:rPr>
        <w:t xml:space="preserve">DPC Good Practice </w:t>
      </w:r>
      <w:r w:rsidRPr="009D5DF2">
        <w:rPr>
          <w:rFonts w:cs="Calibri"/>
        </w:rPr>
        <w:t xml:space="preserve">Sub-Committee endorses recommendations of panel </w:t>
      </w:r>
    </w:p>
    <w:p w14:paraId="32C3C9BA" w14:textId="77777777" w:rsidR="00325D70" w:rsidRDefault="00325D70" w:rsidP="00325D70">
      <w:pPr>
        <w:pStyle w:val="ListParagraph"/>
        <w:numPr>
          <w:ilvl w:val="0"/>
          <w:numId w:val="24"/>
        </w:numPr>
        <w:rPr>
          <w:rFonts w:cs="Calibri"/>
        </w:rPr>
      </w:pPr>
      <w:r>
        <w:rPr>
          <w:rFonts w:cs="Calibri"/>
        </w:rPr>
        <w:t>March 2026: Projects commence</w:t>
      </w:r>
    </w:p>
    <w:p w14:paraId="1C1EC24F" w14:textId="77777777" w:rsidR="00325D70" w:rsidRDefault="00325D70" w:rsidP="00325D70">
      <w:pPr>
        <w:pStyle w:val="ListParagraph"/>
        <w:numPr>
          <w:ilvl w:val="0"/>
          <w:numId w:val="24"/>
        </w:numPr>
        <w:rPr>
          <w:rFonts w:cs="Calibri"/>
        </w:rPr>
      </w:pPr>
      <w:r>
        <w:rPr>
          <w:rFonts w:cs="Calibri"/>
        </w:rPr>
        <w:t>31 July 2026: Expected conclusion date for projects</w:t>
      </w:r>
    </w:p>
    <w:p w14:paraId="63110D17" w14:textId="77777777" w:rsidR="00325D70" w:rsidRDefault="00325D70" w:rsidP="00325D70">
      <w:pPr>
        <w:pStyle w:val="ListParagraph"/>
        <w:numPr>
          <w:ilvl w:val="0"/>
          <w:numId w:val="24"/>
        </w:numPr>
        <w:rPr>
          <w:rFonts w:cs="Calibri"/>
        </w:rPr>
      </w:pPr>
      <w:r>
        <w:rPr>
          <w:rFonts w:cs="Calibri"/>
        </w:rPr>
        <w:t>September 2026: Projects report / dissemination activities</w:t>
      </w:r>
    </w:p>
    <w:p w14:paraId="1D94E85F" w14:textId="55F605E7" w:rsidR="00325D70" w:rsidRPr="00325D70" w:rsidRDefault="00325D70" w:rsidP="00325D70">
      <w:pPr>
        <w:pStyle w:val="ListParagraph"/>
        <w:numPr>
          <w:ilvl w:val="0"/>
          <w:numId w:val="24"/>
        </w:numPr>
        <w:rPr>
          <w:rFonts w:cs="Calibri"/>
        </w:rPr>
      </w:pPr>
      <w:r>
        <w:rPr>
          <w:rFonts w:cs="Calibri"/>
        </w:rPr>
        <w:t>DPC Good Practice Sub-Committee reviews process to date</w:t>
      </w:r>
    </w:p>
    <w:p w14:paraId="175B8AD6" w14:textId="2AABD847" w:rsidR="00810F04" w:rsidRPr="00810F04" w:rsidRDefault="00810F04" w:rsidP="00810F04">
      <w:pPr>
        <w:pStyle w:val="Heading1"/>
        <w:numPr>
          <w:ilvl w:val="0"/>
          <w:numId w:val="18"/>
        </w:numPr>
      </w:pPr>
      <w:bookmarkStart w:id="15" w:name="_Toc215830731"/>
      <w:r>
        <w:t>How to apply</w:t>
      </w:r>
      <w:bookmarkEnd w:id="15"/>
    </w:p>
    <w:p w14:paraId="1358FBE3" w14:textId="1ECA5CCF" w:rsidR="00810F04" w:rsidRDefault="00FF7C7A" w:rsidP="00FF7C7A">
      <w:r>
        <w:t>An application form</w:t>
      </w:r>
      <w:r w:rsidR="00161986">
        <w:t xml:space="preserve"> is available on the DPC website</w:t>
      </w:r>
      <w:r w:rsidR="004C4650">
        <w:t xml:space="preserve"> </w:t>
      </w:r>
      <w:hyperlink r:id="rId10" w:history="1">
        <w:r w:rsidR="004C4650" w:rsidRPr="004C4650">
          <w:rPr>
            <w:rStyle w:val="Hyperlink"/>
          </w:rPr>
          <w:t>here</w:t>
        </w:r>
      </w:hyperlink>
      <w:r w:rsidR="004C4650">
        <w:t>.</w:t>
      </w:r>
    </w:p>
    <w:p w14:paraId="374A36EC" w14:textId="26767D67" w:rsidR="00F53E81" w:rsidRDefault="00810F04" w:rsidP="00FF7C7A">
      <w:r>
        <w:t>Applicants should complete</w:t>
      </w:r>
      <w:r w:rsidR="000250A4">
        <w:t xml:space="preserve"> this </w:t>
      </w:r>
      <w:r>
        <w:t>and</w:t>
      </w:r>
      <w:r w:rsidR="00161986">
        <w:t xml:space="preserve"> </w:t>
      </w:r>
      <w:r>
        <w:t xml:space="preserve">return to </w:t>
      </w:r>
      <w:hyperlink r:id="rId11" w:history="1">
        <w:r w:rsidRPr="00A163D6">
          <w:rPr>
            <w:rStyle w:val="Hyperlink"/>
          </w:rPr>
          <w:t>info@dpconline.org</w:t>
        </w:r>
      </w:hyperlink>
      <w:r>
        <w:t xml:space="preserve"> </w:t>
      </w:r>
      <w:r w:rsidRPr="0070035F">
        <w:rPr>
          <w:b/>
          <w:bCs/>
        </w:rPr>
        <w:t>by 23:59</w:t>
      </w:r>
      <w:r w:rsidR="00BF0466">
        <w:rPr>
          <w:b/>
          <w:bCs/>
        </w:rPr>
        <w:t>, anywhere in the World,</w:t>
      </w:r>
      <w:r w:rsidRPr="0070035F">
        <w:rPr>
          <w:b/>
          <w:bCs/>
        </w:rPr>
        <w:t xml:space="preserve"> </w:t>
      </w:r>
      <w:r w:rsidR="004B02AA">
        <w:rPr>
          <w:b/>
          <w:bCs/>
        </w:rPr>
        <w:t>Monday, 16</w:t>
      </w:r>
      <w:r w:rsidR="00B325C9">
        <w:rPr>
          <w:b/>
          <w:bCs/>
        </w:rPr>
        <w:t>th</w:t>
      </w:r>
      <w:r w:rsidR="004B02AA">
        <w:rPr>
          <w:b/>
          <w:bCs/>
        </w:rPr>
        <w:t xml:space="preserve"> February</w:t>
      </w:r>
      <w:r w:rsidRPr="0070035F">
        <w:rPr>
          <w:b/>
          <w:bCs/>
        </w:rPr>
        <w:t xml:space="preserve"> 202</w:t>
      </w:r>
      <w:r w:rsidR="0070035F">
        <w:rPr>
          <w:b/>
          <w:bCs/>
        </w:rPr>
        <w:t>6</w:t>
      </w:r>
      <w:r w:rsidR="00D60630">
        <w:t>.</w:t>
      </w:r>
      <w:r w:rsidR="00A87C5C" w:rsidRPr="00A87C5C">
        <w:t xml:space="preserve"> </w:t>
      </w:r>
      <w:r w:rsidR="00F53E81">
        <w:t>Please note we also need to receive an accompanying statement of support from the applicant’s employer by this deadline – please see the application form for more details.</w:t>
      </w:r>
    </w:p>
    <w:p w14:paraId="7C516E28" w14:textId="322F98B2" w:rsidR="00FF7C7A" w:rsidRDefault="00A87C5C" w:rsidP="00FF7C7A">
      <w:r>
        <w:t>Due to the timeframe attached to this programme, we cannot accept submissions after this date.</w:t>
      </w:r>
    </w:p>
    <w:p w14:paraId="5DDC628F" w14:textId="68C4EA23" w:rsidR="00261160" w:rsidRDefault="00261160" w:rsidP="00FF7C7A">
      <w:r>
        <w:t>The completed forms</w:t>
      </w:r>
      <w:r w:rsidR="00D60630">
        <w:t xml:space="preserve"> should be returned as a PDF</w:t>
      </w:r>
      <w:r>
        <w:t>, with the following</w:t>
      </w:r>
      <w:r w:rsidR="000250A4">
        <w:t xml:space="preserve"> file</w:t>
      </w:r>
      <w:r>
        <w:t xml:space="preserve"> naming convention: </w:t>
      </w:r>
    </w:p>
    <w:p w14:paraId="2676A4A3" w14:textId="4470FC51" w:rsidR="00D60630" w:rsidRPr="007E5976" w:rsidRDefault="00261160" w:rsidP="00645F7D">
      <w:pPr>
        <w:ind w:left="567" w:right="567"/>
        <w:rPr>
          <w:sz w:val="20"/>
          <w:szCs w:val="20"/>
        </w:rPr>
      </w:pPr>
      <w:proofErr w:type="spellStart"/>
      <w:r w:rsidRPr="007E5976">
        <w:rPr>
          <w:sz w:val="20"/>
          <w:szCs w:val="20"/>
        </w:rPr>
        <w:t>DPC_ResearchandDevelopmentFund</w:t>
      </w:r>
      <w:proofErr w:type="spellEnd"/>
      <w:r w:rsidRPr="007E5976">
        <w:rPr>
          <w:sz w:val="20"/>
          <w:szCs w:val="20"/>
        </w:rPr>
        <w:t>_&lt;NAMEOFFULLDPCMEMBER&gt;_&lt;</w:t>
      </w:r>
      <w:r w:rsidR="00645F7D" w:rsidRPr="007E5976">
        <w:rPr>
          <w:sz w:val="20"/>
          <w:szCs w:val="20"/>
        </w:rPr>
        <w:t>DATED</w:t>
      </w:r>
      <w:r w:rsidRPr="007E5976">
        <w:rPr>
          <w:sz w:val="20"/>
          <w:szCs w:val="20"/>
        </w:rPr>
        <w:t xml:space="preserve"> YYYYMMDD&gt;</w:t>
      </w:r>
    </w:p>
    <w:p w14:paraId="2EAAE85A" w14:textId="5316DCEB" w:rsidR="00C304EC" w:rsidRDefault="00C304EC" w:rsidP="007E5976">
      <w:pPr>
        <w:ind w:right="567"/>
      </w:pPr>
      <w:r>
        <w:t>I</w:t>
      </w:r>
      <w:r w:rsidRPr="00C304EC">
        <w:t>f an alternative application format would be better suited to your accessibility requirements, please do not hesitate to contact us</w:t>
      </w:r>
      <w:r>
        <w:t>.</w:t>
      </w:r>
    </w:p>
    <w:p w14:paraId="779A6149" w14:textId="7893380F" w:rsidR="00475958" w:rsidRDefault="00B26E8B" w:rsidP="007E5976">
      <w:pPr>
        <w:ind w:right="567"/>
      </w:pPr>
      <w:r>
        <w:t xml:space="preserve">Receipt of application forms will be acknowledged, and applicants can expect to receive a result within 4-6 weeks. </w:t>
      </w:r>
      <w:r w:rsidR="00A87C5C">
        <w:t xml:space="preserve">For any questions relating to the Fund or application process, please contact Garth Stewart, Head of Good Practice, on </w:t>
      </w:r>
      <w:hyperlink r:id="rId12" w:history="1">
        <w:r w:rsidR="00A87C5C" w:rsidRPr="00A163D6">
          <w:rPr>
            <w:rStyle w:val="Hyperlink"/>
          </w:rPr>
          <w:t>garth.stewart@dpconline.org</w:t>
        </w:r>
      </w:hyperlink>
      <w:r w:rsidR="00A87C5C">
        <w:t xml:space="preserve"> </w:t>
      </w:r>
    </w:p>
    <w:p w14:paraId="5623FCFC" w14:textId="69509C2C" w:rsidR="00475958" w:rsidRDefault="00475958" w:rsidP="00BE332D">
      <w:pPr>
        <w:pStyle w:val="Heading1"/>
        <w:numPr>
          <w:ilvl w:val="0"/>
          <w:numId w:val="18"/>
        </w:numPr>
      </w:pPr>
      <w:bookmarkStart w:id="16" w:name="_Toc215830732"/>
      <w:r>
        <w:t>About the DPC</w:t>
      </w:r>
      <w:bookmarkEnd w:id="16"/>
    </w:p>
    <w:p w14:paraId="3F92DEAB" w14:textId="2D3DB8A1" w:rsidR="00475958" w:rsidRDefault="00475958" w:rsidP="00475958">
      <w:r w:rsidRPr="00475958">
        <w:t>The Digital Preservation Coalition is building a welcoming and inclusive global community, working together to bring about a sustainable future for our digital assets.</w:t>
      </w:r>
      <w:r>
        <w:t xml:space="preserve"> </w:t>
      </w:r>
      <w:r w:rsidRPr="00475958">
        <w:t>We enable our members to deliver resilient, sustainable and useful long-term access to digital content and services, helping them to access and use digital materials beyond the limits of technical obsolescence, media degradation and organizational change.</w:t>
      </w:r>
    </w:p>
    <w:p w14:paraId="175276D1" w14:textId="77777777" w:rsidR="00475958" w:rsidRDefault="00475958" w:rsidP="00475958">
      <w:r w:rsidRPr="00475958">
        <w:t>We raise awareness of the strategic, cultural and technological challenges which our members face, independent of the interests of solution providers, and we encourage collaboration for mutual benefit and the greater good.  We sustain and deliver these aims through advocacy, community engagement, workforce development, good practice and good governance. These actions create, empower, structure and extend a global community, working together for a sustainable digital legacy. This ambition for the greater good underpins our charitable purpose.</w:t>
      </w:r>
      <w:r>
        <w:t xml:space="preserve"> </w:t>
      </w:r>
    </w:p>
    <w:p w14:paraId="704D01B6" w14:textId="407D9804" w:rsidR="00475958" w:rsidRPr="00475958" w:rsidRDefault="00475958" w:rsidP="00475958">
      <w:r w:rsidRPr="00475958">
        <w:t>DPC is a charity regulated by the Office for Scottish Charity Regulation (SC051077)</w:t>
      </w:r>
      <w:r>
        <w:t xml:space="preserve">. </w:t>
      </w:r>
      <w:r w:rsidRPr="00475958">
        <w:t>To join DPC see: </w:t>
      </w:r>
      <w:hyperlink r:id="rId13" w:tgtFrame="_blank" w:history="1">
        <w:r w:rsidRPr="00475958">
          <w:rPr>
            <w:rStyle w:val="Hyperlink"/>
          </w:rPr>
          <w:t>https://www.dpconline.org/about/join-us</w:t>
        </w:r>
      </w:hyperlink>
    </w:p>
    <w:p w14:paraId="104A478B" w14:textId="42DA921B" w:rsidR="001C1965" w:rsidRDefault="004C3E97" w:rsidP="00BE332D">
      <w:pPr>
        <w:pStyle w:val="Heading1"/>
        <w:numPr>
          <w:ilvl w:val="0"/>
          <w:numId w:val="18"/>
        </w:numPr>
      </w:pPr>
      <w:bookmarkStart w:id="17" w:name="_Toc215830733"/>
      <w:r>
        <w:lastRenderedPageBreak/>
        <w:t>Document audit trail</w:t>
      </w:r>
      <w:bookmarkEnd w:id="17"/>
    </w:p>
    <w:tbl>
      <w:tblPr>
        <w:tblStyle w:val="TableGrid"/>
        <w:tblW w:w="0" w:type="auto"/>
        <w:tblLook w:val="04A0" w:firstRow="1" w:lastRow="0" w:firstColumn="1" w:lastColumn="0" w:noHBand="0" w:noVBand="1"/>
      </w:tblPr>
      <w:tblGrid>
        <w:gridCol w:w="704"/>
        <w:gridCol w:w="3736"/>
        <w:gridCol w:w="2259"/>
        <w:gridCol w:w="2317"/>
      </w:tblGrid>
      <w:tr w:rsidR="000F5254" w14:paraId="1196707D" w14:textId="77777777" w:rsidTr="000F5254">
        <w:tc>
          <w:tcPr>
            <w:tcW w:w="704" w:type="dxa"/>
          </w:tcPr>
          <w:p w14:paraId="636E3A90" w14:textId="3D1710FC" w:rsidR="000F5254" w:rsidRDefault="000F5254" w:rsidP="001C1965">
            <w:r>
              <w:t>0</w:t>
            </w:r>
            <w:r w:rsidR="004A5337">
              <w:t>.</w:t>
            </w:r>
            <w:r>
              <w:t>1</w:t>
            </w:r>
          </w:p>
        </w:tc>
        <w:tc>
          <w:tcPr>
            <w:tcW w:w="3736" w:type="dxa"/>
          </w:tcPr>
          <w:p w14:paraId="46530358" w14:textId="46166003" w:rsidR="000F5254" w:rsidRDefault="000F5254" w:rsidP="001C1965">
            <w:r>
              <w:t>Document initiated</w:t>
            </w:r>
          </w:p>
        </w:tc>
        <w:tc>
          <w:tcPr>
            <w:tcW w:w="2259" w:type="dxa"/>
          </w:tcPr>
          <w:p w14:paraId="79B41318" w14:textId="78628E5B" w:rsidR="000F5254" w:rsidRDefault="000F5254" w:rsidP="001C1965">
            <w:r>
              <w:t>William</w:t>
            </w:r>
          </w:p>
        </w:tc>
        <w:tc>
          <w:tcPr>
            <w:tcW w:w="2317" w:type="dxa"/>
          </w:tcPr>
          <w:p w14:paraId="0C4D6E8B" w14:textId="5168C74A" w:rsidR="000F5254" w:rsidRDefault="000F5254" w:rsidP="001C1965">
            <w:r>
              <w:t>19/08/25</w:t>
            </w:r>
          </w:p>
        </w:tc>
      </w:tr>
      <w:tr w:rsidR="000F5254" w14:paraId="7368E790" w14:textId="77777777" w:rsidTr="000F5254">
        <w:tc>
          <w:tcPr>
            <w:tcW w:w="704" w:type="dxa"/>
          </w:tcPr>
          <w:p w14:paraId="5022D1D7" w14:textId="38F37734" w:rsidR="000F5254" w:rsidRDefault="000F5254" w:rsidP="001C1965">
            <w:r>
              <w:t>0</w:t>
            </w:r>
            <w:r w:rsidR="004A5337">
              <w:t>.</w:t>
            </w:r>
            <w:r>
              <w:t>2</w:t>
            </w:r>
          </w:p>
        </w:tc>
        <w:tc>
          <w:tcPr>
            <w:tcW w:w="3736" w:type="dxa"/>
          </w:tcPr>
          <w:p w14:paraId="53662268" w14:textId="16C9A099" w:rsidR="000F5254" w:rsidRDefault="000F5254" w:rsidP="001C1965">
            <w:r>
              <w:t>Comments and clarifications</w:t>
            </w:r>
          </w:p>
        </w:tc>
        <w:tc>
          <w:tcPr>
            <w:tcW w:w="2259" w:type="dxa"/>
          </w:tcPr>
          <w:p w14:paraId="1042D610" w14:textId="7EDC60BD" w:rsidR="000F5254" w:rsidRDefault="000F5254" w:rsidP="001C1965">
            <w:r>
              <w:t>Jen</w:t>
            </w:r>
          </w:p>
        </w:tc>
        <w:tc>
          <w:tcPr>
            <w:tcW w:w="2317" w:type="dxa"/>
          </w:tcPr>
          <w:p w14:paraId="6F1AD4F7" w14:textId="77C75A2D" w:rsidR="000F5254" w:rsidRDefault="000F5254" w:rsidP="001C1965">
            <w:r>
              <w:t>27/08/25</w:t>
            </w:r>
          </w:p>
        </w:tc>
      </w:tr>
      <w:tr w:rsidR="000F5254" w14:paraId="3ACC3CA8" w14:textId="77777777" w:rsidTr="000F5254">
        <w:tc>
          <w:tcPr>
            <w:tcW w:w="704" w:type="dxa"/>
          </w:tcPr>
          <w:p w14:paraId="3C73DC29" w14:textId="6F30CFB1" w:rsidR="000F5254" w:rsidRDefault="000F5254" w:rsidP="001C1965">
            <w:r>
              <w:t>0</w:t>
            </w:r>
            <w:r w:rsidR="004A5337">
              <w:t>.</w:t>
            </w:r>
            <w:r>
              <w:t>3</w:t>
            </w:r>
          </w:p>
        </w:tc>
        <w:tc>
          <w:tcPr>
            <w:tcW w:w="3736" w:type="dxa"/>
          </w:tcPr>
          <w:p w14:paraId="1A886571" w14:textId="23CDC227" w:rsidR="000F5254" w:rsidRDefault="000F5254" w:rsidP="001C1965">
            <w:r>
              <w:t>Clean up and expansion</w:t>
            </w:r>
            <w:r w:rsidR="006C556F">
              <w:t xml:space="preserve"> of key themes</w:t>
            </w:r>
          </w:p>
        </w:tc>
        <w:tc>
          <w:tcPr>
            <w:tcW w:w="2259" w:type="dxa"/>
          </w:tcPr>
          <w:p w14:paraId="7DA869B4" w14:textId="3B048B20" w:rsidR="000F5254" w:rsidRDefault="000F5254" w:rsidP="001C1965">
            <w:r>
              <w:t>William</w:t>
            </w:r>
          </w:p>
        </w:tc>
        <w:tc>
          <w:tcPr>
            <w:tcW w:w="2317" w:type="dxa"/>
          </w:tcPr>
          <w:p w14:paraId="40EC0D6F" w14:textId="01F23772" w:rsidR="000F5254" w:rsidRDefault="000F5254" w:rsidP="001C1965">
            <w:r>
              <w:t>27/08/25</w:t>
            </w:r>
          </w:p>
        </w:tc>
      </w:tr>
      <w:tr w:rsidR="000F5254" w14:paraId="0B83BCE4" w14:textId="77777777" w:rsidTr="000F5254">
        <w:tc>
          <w:tcPr>
            <w:tcW w:w="704" w:type="dxa"/>
          </w:tcPr>
          <w:p w14:paraId="667D6799" w14:textId="3E9CB648" w:rsidR="000F5254" w:rsidRDefault="000F5254" w:rsidP="001C1965">
            <w:r>
              <w:t>0</w:t>
            </w:r>
            <w:r w:rsidR="004A5337">
              <w:t>.</w:t>
            </w:r>
            <w:r>
              <w:t>4</w:t>
            </w:r>
          </w:p>
        </w:tc>
        <w:tc>
          <w:tcPr>
            <w:tcW w:w="3736" w:type="dxa"/>
          </w:tcPr>
          <w:p w14:paraId="483FD0FF" w14:textId="4F9ECB09" w:rsidR="000F5254" w:rsidRDefault="00CC1610" w:rsidP="001C1965">
            <w:r>
              <w:t xml:space="preserve">Comments and clarifications </w:t>
            </w:r>
          </w:p>
        </w:tc>
        <w:tc>
          <w:tcPr>
            <w:tcW w:w="2259" w:type="dxa"/>
          </w:tcPr>
          <w:p w14:paraId="5341A9EA" w14:textId="5E35DA53" w:rsidR="000F5254" w:rsidRDefault="00CC1610" w:rsidP="001C1965">
            <w:r>
              <w:t>Amy / Michael</w:t>
            </w:r>
          </w:p>
        </w:tc>
        <w:tc>
          <w:tcPr>
            <w:tcW w:w="2317" w:type="dxa"/>
          </w:tcPr>
          <w:p w14:paraId="192069B3" w14:textId="2AE253C3" w:rsidR="000F5254" w:rsidRDefault="00CC1610" w:rsidP="001C1965">
            <w:r>
              <w:t>01/09/25</w:t>
            </w:r>
          </w:p>
        </w:tc>
      </w:tr>
      <w:tr w:rsidR="00457381" w14:paraId="7577A9B8" w14:textId="77777777" w:rsidTr="000F5254">
        <w:tc>
          <w:tcPr>
            <w:tcW w:w="704" w:type="dxa"/>
          </w:tcPr>
          <w:p w14:paraId="5116D400" w14:textId="5F40BE9E" w:rsidR="00457381" w:rsidRDefault="00457381" w:rsidP="001C1965">
            <w:r>
              <w:t>0.5</w:t>
            </w:r>
          </w:p>
        </w:tc>
        <w:tc>
          <w:tcPr>
            <w:tcW w:w="3736" w:type="dxa"/>
          </w:tcPr>
          <w:p w14:paraId="73CFD272" w14:textId="780E5560" w:rsidR="00457381" w:rsidRDefault="00457381" w:rsidP="001C1965">
            <w:r>
              <w:t>Comments from GP Sub-committee embedded</w:t>
            </w:r>
          </w:p>
        </w:tc>
        <w:tc>
          <w:tcPr>
            <w:tcW w:w="2259" w:type="dxa"/>
          </w:tcPr>
          <w:p w14:paraId="06C96670" w14:textId="2F5AE26C" w:rsidR="00457381" w:rsidRDefault="00457381" w:rsidP="001C1965">
            <w:r>
              <w:t>William</w:t>
            </w:r>
          </w:p>
        </w:tc>
        <w:tc>
          <w:tcPr>
            <w:tcW w:w="2317" w:type="dxa"/>
          </w:tcPr>
          <w:p w14:paraId="776B9673" w14:textId="04F14A88" w:rsidR="00457381" w:rsidRDefault="00457381" w:rsidP="001C1965">
            <w:r>
              <w:t>01/11/25</w:t>
            </w:r>
          </w:p>
        </w:tc>
      </w:tr>
      <w:tr w:rsidR="00067CCF" w14:paraId="707105D3" w14:textId="77777777" w:rsidTr="000F5254">
        <w:tc>
          <w:tcPr>
            <w:tcW w:w="704" w:type="dxa"/>
          </w:tcPr>
          <w:p w14:paraId="5C41C444" w14:textId="3079BA02" w:rsidR="00067CCF" w:rsidRDefault="00067CCF" w:rsidP="001C1965">
            <w:r>
              <w:t>0.6</w:t>
            </w:r>
          </w:p>
        </w:tc>
        <w:tc>
          <w:tcPr>
            <w:tcW w:w="3736" w:type="dxa"/>
          </w:tcPr>
          <w:p w14:paraId="62133C25" w14:textId="1FDD6531" w:rsidR="00067CCF" w:rsidRDefault="00067CCF" w:rsidP="001C1965">
            <w:r>
              <w:t>Document adapted to become Call for Proposals, for website publication</w:t>
            </w:r>
          </w:p>
        </w:tc>
        <w:tc>
          <w:tcPr>
            <w:tcW w:w="2259" w:type="dxa"/>
          </w:tcPr>
          <w:p w14:paraId="16F7304F" w14:textId="703C9FD7" w:rsidR="00067CCF" w:rsidRDefault="00067CCF" w:rsidP="001C1965">
            <w:r>
              <w:t>Garth/Jen/William</w:t>
            </w:r>
          </w:p>
        </w:tc>
        <w:tc>
          <w:tcPr>
            <w:tcW w:w="2317" w:type="dxa"/>
          </w:tcPr>
          <w:p w14:paraId="24050A83" w14:textId="6DB18BBC" w:rsidR="00067CCF" w:rsidRDefault="00067CCF" w:rsidP="001C1965">
            <w:r>
              <w:t>19/11/25</w:t>
            </w:r>
          </w:p>
        </w:tc>
      </w:tr>
      <w:tr w:rsidR="00E67039" w14:paraId="5386FA53" w14:textId="77777777" w:rsidTr="000F5254">
        <w:tc>
          <w:tcPr>
            <w:tcW w:w="704" w:type="dxa"/>
          </w:tcPr>
          <w:p w14:paraId="5D8F5AE6" w14:textId="36FA743E" w:rsidR="00E67039" w:rsidRDefault="00AC43C2" w:rsidP="001C1965">
            <w:r>
              <w:t>1.0</w:t>
            </w:r>
          </w:p>
        </w:tc>
        <w:tc>
          <w:tcPr>
            <w:tcW w:w="3736" w:type="dxa"/>
          </w:tcPr>
          <w:p w14:paraId="5F9F057D" w14:textId="6CDE4629" w:rsidR="00E67039" w:rsidRDefault="00E67039" w:rsidP="001C1965">
            <w:r>
              <w:t>F</w:t>
            </w:r>
            <w:r w:rsidR="005F4B9B">
              <w:t>inal</w:t>
            </w:r>
            <w:r>
              <w:t xml:space="preserve"> changes based on feedback from DPC Board and Good Practice Sub-Committee</w:t>
            </w:r>
          </w:p>
        </w:tc>
        <w:tc>
          <w:tcPr>
            <w:tcW w:w="2259" w:type="dxa"/>
          </w:tcPr>
          <w:p w14:paraId="72A287BD" w14:textId="68D4E4B7" w:rsidR="00E67039" w:rsidRDefault="00E67039" w:rsidP="001C1965">
            <w:r>
              <w:t>Garth/Jen/William</w:t>
            </w:r>
          </w:p>
        </w:tc>
        <w:tc>
          <w:tcPr>
            <w:tcW w:w="2317" w:type="dxa"/>
          </w:tcPr>
          <w:p w14:paraId="603E5D1D" w14:textId="23DC3842" w:rsidR="00E67039" w:rsidRDefault="00E67039" w:rsidP="001C1965">
            <w:r>
              <w:t>04/12/25</w:t>
            </w:r>
          </w:p>
        </w:tc>
      </w:tr>
    </w:tbl>
    <w:p w14:paraId="0A62801C" w14:textId="298F5B64" w:rsidR="00C435D5" w:rsidRDefault="00C435D5"/>
    <w:p w14:paraId="5A34248B" w14:textId="77777777" w:rsidR="00AC43C2" w:rsidRDefault="00AC43C2" w:rsidP="00AC43C2"/>
    <w:p w14:paraId="23243520" w14:textId="3F16C5A5" w:rsidR="00AC43C2" w:rsidRPr="00AC43C2" w:rsidRDefault="00AC43C2" w:rsidP="00AC43C2">
      <w:pPr>
        <w:tabs>
          <w:tab w:val="left" w:pos="2935"/>
        </w:tabs>
      </w:pPr>
      <w:r>
        <w:tab/>
      </w:r>
    </w:p>
    <w:sectPr w:rsidR="00AC43C2" w:rsidRPr="00AC43C2">
      <w:headerReference w:type="even" r:id="rId14"/>
      <w:headerReference w:type="default" r:id="rId15"/>
      <w:footerReference w:type="default" r:id="rId16"/>
      <w:head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D29157" w14:textId="77777777" w:rsidR="00223AE2" w:rsidRDefault="00223AE2" w:rsidP="005F797A">
      <w:pPr>
        <w:spacing w:after="0" w:line="240" w:lineRule="auto"/>
      </w:pPr>
      <w:r>
        <w:separator/>
      </w:r>
    </w:p>
  </w:endnote>
  <w:endnote w:type="continuationSeparator" w:id="0">
    <w:p w14:paraId="3ED0DAF3" w14:textId="77777777" w:rsidR="00223AE2" w:rsidRDefault="00223AE2" w:rsidP="005F7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96789" w14:textId="3F0A2F6A" w:rsidR="00D91189" w:rsidRDefault="00626F4C" w:rsidP="00626F4C">
    <w:pPr>
      <w:pStyle w:val="Footer"/>
    </w:pPr>
    <w:r>
      <w:t xml:space="preserve">DPC R&amp;D Fund Call </w:t>
    </w:r>
    <w:r w:rsidRPr="005E5232">
      <w:t>for Proposals v</w:t>
    </w:r>
    <w:r w:rsidR="00AC43C2">
      <w:t>1.0</w:t>
    </w:r>
    <w:r w:rsidRPr="005E5232">
      <w:t xml:space="preserve"> Dec 2025</w:t>
    </w:r>
    <w:r>
      <w:tab/>
    </w:r>
    <w:r>
      <w:tab/>
    </w:r>
    <w:sdt>
      <w:sdtPr>
        <w:id w:val="-331300205"/>
        <w:docPartObj>
          <w:docPartGallery w:val="Page Numbers (Bottom of Page)"/>
          <w:docPartUnique/>
        </w:docPartObj>
      </w:sdtPr>
      <w:sdtContent>
        <w:r w:rsidR="004D270F">
          <w:fldChar w:fldCharType="begin"/>
        </w:r>
        <w:r w:rsidR="004D270F">
          <w:instrText>PAGE   \* MERGEFORMAT</w:instrText>
        </w:r>
        <w:r w:rsidR="004D270F">
          <w:fldChar w:fldCharType="separate"/>
        </w:r>
        <w:r w:rsidR="004D270F">
          <w:t>2</w:t>
        </w:r>
        <w:r w:rsidR="004D270F">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75DB77" w14:textId="77777777" w:rsidR="00223AE2" w:rsidRDefault="00223AE2" w:rsidP="005F797A">
      <w:pPr>
        <w:spacing w:after="0" w:line="240" w:lineRule="auto"/>
      </w:pPr>
      <w:r>
        <w:separator/>
      </w:r>
    </w:p>
  </w:footnote>
  <w:footnote w:type="continuationSeparator" w:id="0">
    <w:p w14:paraId="195E6A9A" w14:textId="77777777" w:rsidR="00223AE2" w:rsidRDefault="00223AE2" w:rsidP="005F79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A041E" w14:textId="75305331" w:rsidR="0065257E" w:rsidRDefault="0065257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3D89F" w14:textId="59F474F6" w:rsidR="005F797A" w:rsidRDefault="005F797A" w:rsidP="00710DB3">
    <w:pPr>
      <w:pStyle w:val="Header"/>
      <w:jc w:val="right"/>
    </w:pPr>
    <w:r>
      <w:rPr>
        <w:noProof/>
        <w:lang w:eastAsia="en-GB"/>
      </w:rPr>
      <w:drawing>
        <wp:inline distT="0" distB="0" distL="0" distR="0" wp14:anchorId="68200D7F" wp14:editId="34AE8B2D">
          <wp:extent cx="1828800" cy="395605"/>
          <wp:effectExtent l="0" t="0" r="0" b="4445"/>
          <wp:docPr id="1290788390" name="Picture 10"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0" descr="A close-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800" cy="39560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1330B" w14:textId="1E992BC1" w:rsidR="0065257E" w:rsidRDefault="006525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A7B26"/>
    <w:multiLevelType w:val="hybridMultilevel"/>
    <w:tmpl w:val="51DA6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AC12A0"/>
    <w:multiLevelType w:val="hybridMultilevel"/>
    <w:tmpl w:val="F6B6399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47F0DBE"/>
    <w:multiLevelType w:val="hybridMultilevel"/>
    <w:tmpl w:val="E7764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EB67ED"/>
    <w:multiLevelType w:val="hybridMultilevel"/>
    <w:tmpl w:val="CA3CD3E8"/>
    <w:lvl w:ilvl="0" w:tplc="F446AF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2A239A"/>
    <w:multiLevelType w:val="multilevel"/>
    <w:tmpl w:val="1A8CB2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A2402A1"/>
    <w:multiLevelType w:val="hybridMultilevel"/>
    <w:tmpl w:val="10BA2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D2EB1"/>
    <w:multiLevelType w:val="hybridMultilevel"/>
    <w:tmpl w:val="CDC0EB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943655"/>
    <w:multiLevelType w:val="hybridMultilevel"/>
    <w:tmpl w:val="0D2CD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5C6EA3"/>
    <w:multiLevelType w:val="hybridMultilevel"/>
    <w:tmpl w:val="3202CE68"/>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2611C2D"/>
    <w:multiLevelType w:val="hybridMultilevel"/>
    <w:tmpl w:val="4D5C5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3A4E29"/>
    <w:multiLevelType w:val="multilevel"/>
    <w:tmpl w:val="8D187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5E4861"/>
    <w:multiLevelType w:val="hybridMultilevel"/>
    <w:tmpl w:val="D97C2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00F78"/>
    <w:multiLevelType w:val="hybridMultilevel"/>
    <w:tmpl w:val="46DE0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CD3045"/>
    <w:multiLevelType w:val="hybridMultilevel"/>
    <w:tmpl w:val="EBCEE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4D10DA"/>
    <w:multiLevelType w:val="hybridMultilevel"/>
    <w:tmpl w:val="59F8D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74237A"/>
    <w:multiLevelType w:val="hybridMultilevel"/>
    <w:tmpl w:val="771E4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BA24FA"/>
    <w:multiLevelType w:val="hybridMultilevel"/>
    <w:tmpl w:val="A0FA1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4B7C9F"/>
    <w:multiLevelType w:val="hybridMultilevel"/>
    <w:tmpl w:val="4782B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1D7FC8"/>
    <w:multiLevelType w:val="hybridMultilevel"/>
    <w:tmpl w:val="C6F43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9A117F"/>
    <w:multiLevelType w:val="multilevel"/>
    <w:tmpl w:val="BB7276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4D0A451D"/>
    <w:multiLevelType w:val="hybridMultilevel"/>
    <w:tmpl w:val="6C101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D40888"/>
    <w:multiLevelType w:val="hybridMultilevel"/>
    <w:tmpl w:val="F9F25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7D0F70"/>
    <w:multiLevelType w:val="hybridMultilevel"/>
    <w:tmpl w:val="E0C8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E76402"/>
    <w:multiLevelType w:val="hybridMultilevel"/>
    <w:tmpl w:val="B99E5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D53B02"/>
    <w:multiLevelType w:val="hybridMultilevel"/>
    <w:tmpl w:val="D54C8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67589E"/>
    <w:multiLevelType w:val="hybridMultilevel"/>
    <w:tmpl w:val="D4C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A87EC5"/>
    <w:multiLevelType w:val="multilevel"/>
    <w:tmpl w:val="4DE0DD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0FC354F"/>
    <w:multiLevelType w:val="hybridMultilevel"/>
    <w:tmpl w:val="1E2E3D46"/>
    <w:lvl w:ilvl="0" w:tplc="66F8B73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D57C0D"/>
    <w:multiLevelType w:val="hybridMultilevel"/>
    <w:tmpl w:val="90744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73B5B7D"/>
    <w:multiLevelType w:val="hybridMultilevel"/>
    <w:tmpl w:val="6EA8B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812D07"/>
    <w:multiLevelType w:val="multilevel"/>
    <w:tmpl w:val="340030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78E84065"/>
    <w:multiLevelType w:val="multilevel"/>
    <w:tmpl w:val="5E8ED3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7AAC674E"/>
    <w:multiLevelType w:val="multilevel"/>
    <w:tmpl w:val="B11618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7B7925B7"/>
    <w:multiLevelType w:val="hybridMultilevel"/>
    <w:tmpl w:val="4F26B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0836F7"/>
    <w:multiLevelType w:val="hybridMultilevel"/>
    <w:tmpl w:val="B6AA2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60800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94998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0225550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836202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5778107">
    <w:abstractNumId w:val="23"/>
  </w:num>
  <w:num w:numId="6" w16cid:durableId="696779400">
    <w:abstractNumId w:val="26"/>
  </w:num>
  <w:num w:numId="7" w16cid:durableId="154272179">
    <w:abstractNumId w:val="26"/>
    <w:lvlOverride w:ilvl="1">
      <w:lvl w:ilvl="1">
        <w:numFmt w:val="bullet"/>
        <w:lvlText w:val=""/>
        <w:lvlJc w:val="left"/>
        <w:pPr>
          <w:tabs>
            <w:tab w:val="num" w:pos="1440"/>
          </w:tabs>
          <w:ind w:left="1440" w:hanging="360"/>
        </w:pPr>
        <w:rPr>
          <w:rFonts w:ascii="Symbol" w:hAnsi="Symbol" w:hint="default"/>
          <w:sz w:val="20"/>
        </w:rPr>
      </w:lvl>
    </w:lvlOverride>
  </w:num>
  <w:num w:numId="8" w16cid:durableId="1604922295">
    <w:abstractNumId w:val="26"/>
    <w:lvlOverride w:ilvl="1">
      <w:lvl w:ilvl="1">
        <w:numFmt w:val="bullet"/>
        <w:lvlText w:val=""/>
        <w:lvlJc w:val="left"/>
        <w:pPr>
          <w:tabs>
            <w:tab w:val="num" w:pos="1440"/>
          </w:tabs>
          <w:ind w:left="1440" w:hanging="360"/>
        </w:pPr>
        <w:rPr>
          <w:rFonts w:ascii="Symbol" w:hAnsi="Symbol" w:hint="default"/>
          <w:sz w:val="20"/>
        </w:rPr>
      </w:lvl>
    </w:lvlOverride>
  </w:num>
  <w:num w:numId="9" w16cid:durableId="255359222">
    <w:abstractNumId w:val="26"/>
    <w:lvlOverride w:ilvl="1">
      <w:lvl w:ilvl="1">
        <w:numFmt w:val="bullet"/>
        <w:lvlText w:val=""/>
        <w:lvlJc w:val="left"/>
        <w:pPr>
          <w:tabs>
            <w:tab w:val="num" w:pos="1440"/>
          </w:tabs>
          <w:ind w:left="1440" w:hanging="360"/>
        </w:pPr>
        <w:rPr>
          <w:rFonts w:ascii="Symbol" w:hAnsi="Symbol" w:hint="default"/>
          <w:sz w:val="20"/>
        </w:rPr>
      </w:lvl>
    </w:lvlOverride>
  </w:num>
  <w:num w:numId="10" w16cid:durableId="1250580348">
    <w:abstractNumId w:val="26"/>
    <w:lvlOverride w:ilvl="1">
      <w:lvl w:ilvl="1">
        <w:numFmt w:val="bullet"/>
        <w:lvlText w:val=""/>
        <w:lvlJc w:val="left"/>
        <w:pPr>
          <w:tabs>
            <w:tab w:val="num" w:pos="1440"/>
          </w:tabs>
          <w:ind w:left="1440" w:hanging="360"/>
        </w:pPr>
        <w:rPr>
          <w:rFonts w:ascii="Symbol" w:hAnsi="Symbol" w:hint="default"/>
          <w:sz w:val="20"/>
        </w:rPr>
      </w:lvl>
    </w:lvlOverride>
  </w:num>
  <w:num w:numId="11" w16cid:durableId="25910372">
    <w:abstractNumId w:val="26"/>
    <w:lvlOverride w:ilvl="1">
      <w:lvl w:ilvl="1">
        <w:numFmt w:val="bullet"/>
        <w:lvlText w:val=""/>
        <w:lvlJc w:val="left"/>
        <w:pPr>
          <w:tabs>
            <w:tab w:val="num" w:pos="1440"/>
          </w:tabs>
          <w:ind w:left="1440" w:hanging="360"/>
        </w:pPr>
        <w:rPr>
          <w:rFonts w:ascii="Symbol" w:hAnsi="Symbol" w:hint="default"/>
          <w:sz w:val="20"/>
        </w:rPr>
      </w:lvl>
    </w:lvlOverride>
  </w:num>
  <w:num w:numId="12" w16cid:durableId="1140924629">
    <w:abstractNumId w:val="26"/>
    <w:lvlOverride w:ilvl="1">
      <w:lvl w:ilvl="1">
        <w:numFmt w:val="bullet"/>
        <w:lvlText w:val=""/>
        <w:lvlJc w:val="left"/>
        <w:pPr>
          <w:tabs>
            <w:tab w:val="num" w:pos="1440"/>
          </w:tabs>
          <w:ind w:left="1440" w:hanging="360"/>
        </w:pPr>
        <w:rPr>
          <w:rFonts w:ascii="Symbol" w:hAnsi="Symbol" w:hint="default"/>
          <w:sz w:val="20"/>
        </w:rPr>
      </w:lvl>
    </w:lvlOverride>
  </w:num>
  <w:num w:numId="13" w16cid:durableId="1781728770">
    <w:abstractNumId w:val="6"/>
  </w:num>
  <w:num w:numId="14" w16cid:durableId="491724277">
    <w:abstractNumId w:val="29"/>
  </w:num>
  <w:num w:numId="15" w16cid:durableId="825167053">
    <w:abstractNumId w:val="15"/>
  </w:num>
  <w:num w:numId="16" w16cid:durableId="400444832">
    <w:abstractNumId w:val="27"/>
  </w:num>
  <w:num w:numId="17" w16cid:durableId="480583433">
    <w:abstractNumId w:val="10"/>
  </w:num>
  <w:num w:numId="18" w16cid:durableId="1677227166">
    <w:abstractNumId w:val="3"/>
  </w:num>
  <w:num w:numId="19" w16cid:durableId="944657294">
    <w:abstractNumId w:val="16"/>
  </w:num>
  <w:num w:numId="20" w16cid:durableId="1884441545">
    <w:abstractNumId w:val="9"/>
  </w:num>
  <w:num w:numId="21" w16cid:durableId="1756004150">
    <w:abstractNumId w:val="0"/>
  </w:num>
  <w:num w:numId="22" w16cid:durableId="688723116">
    <w:abstractNumId w:val="17"/>
  </w:num>
  <w:num w:numId="23" w16cid:durableId="1147472248">
    <w:abstractNumId w:val="34"/>
  </w:num>
  <w:num w:numId="24" w16cid:durableId="744230462">
    <w:abstractNumId w:val="11"/>
  </w:num>
  <w:num w:numId="25" w16cid:durableId="1660036808">
    <w:abstractNumId w:val="33"/>
  </w:num>
  <w:num w:numId="26" w16cid:durableId="924605686">
    <w:abstractNumId w:val="8"/>
  </w:num>
  <w:num w:numId="27" w16cid:durableId="79567672">
    <w:abstractNumId w:val="25"/>
  </w:num>
  <w:num w:numId="28" w16cid:durableId="1063915529">
    <w:abstractNumId w:val="22"/>
  </w:num>
  <w:num w:numId="29" w16cid:durableId="1616863763">
    <w:abstractNumId w:val="13"/>
  </w:num>
  <w:num w:numId="30" w16cid:durableId="1230112072">
    <w:abstractNumId w:val="18"/>
  </w:num>
  <w:num w:numId="31" w16cid:durableId="1583106137">
    <w:abstractNumId w:val="21"/>
  </w:num>
  <w:num w:numId="32" w16cid:durableId="1888375031">
    <w:abstractNumId w:val="24"/>
  </w:num>
  <w:num w:numId="33" w16cid:durableId="1204631241">
    <w:abstractNumId w:val="1"/>
  </w:num>
  <w:num w:numId="34" w16cid:durableId="1734887779">
    <w:abstractNumId w:val="5"/>
  </w:num>
  <w:num w:numId="35" w16cid:durableId="1732340034">
    <w:abstractNumId w:val="20"/>
  </w:num>
  <w:num w:numId="36" w16cid:durableId="1931966234">
    <w:abstractNumId w:val="28"/>
  </w:num>
  <w:num w:numId="37" w16cid:durableId="254478495">
    <w:abstractNumId w:val="31"/>
  </w:num>
  <w:num w:numId="38" w16cid:durableId="1252354869">
    <w:abstractNumId w:val="2"/>
  </w:num>
  <w:num w:numId="39" w16cid:durableId="2115517231">
    <w:abstractNumId w:val="12"/>
  </w:num>
  <w:num w:numId="40" w16cid:durableId="1893074665">
    <w:abstractNumId w:val="14"/>
  </w:num>
  <w:num w:numId="41" w16cid:durableId="18997058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LA0MrOwNDI2MLI0MTNV0lEKTi0uzszPAymwqAUAJkSSXSwAAAA="/>
  </w:docVars>
  <w:rsids>
    <w:rsidRoot w:val="001C1965"/>
    <w:rsid w:val="0001085B"/>
    <w:rsid w:val="000149CD"/>
    <w:rsid w:val="00022130"/>
    <w:rsid w:val="00022648"/>
    <w:rsid w:val="00023676"/>
    <w:rsid w:val="000250A4"/>
    <w:rsid w:val="00041FA4"/>
    <w:rsid w:val="00042C78"/>
    <w:rsid w:val="00066F21"/>
    <w:rsid w:val="00067CCF"/>
    <w:rsid w:val="0008785A"/>
    <w:rsid w:val="00093B48"/>
    <w:rsid w:val="0009725E"/>
    <w:rsid w:val="000A0443"/>
    <w:rsid w:val="000A4AE5"/>
    <w:rsid w:val="000B0897"/>
    <w:rsid w:val="000B2368"/>
    <w:rsid w:val="000C22A9"/>
    <w:rsid w:val="000C3647"/>
    <w:rsid w:val="000C7791"/>
    <w:rsid w:val="000F142D"/>
    <w:rsid w:val="000F5254"/>
    <w:rsid w:val="00104A2A"/>
    <w:rsid w:val="001063AB"/>
    <w:rsid w:val="001179BD"/>
    <w:rsid w:val="0013217E"/>
    <w:rsid w:val="00132DB9"/>
    <w:rsid w:val="00136C7A"/>
    <w:rsid w:val="001410E7"/>
    <w:rsid w:val="00142F36"/>
    <w:rsid w:val="00144F11"/>
    <w:rsid w:val="00152821"/>
    <w:rsid w:val="0015588C"/>
    <w:rsid w:val="00161986"/>
    <w:rsid w:val="001822CD"/>
    <w:rsid w:val="00196E05"/>
    <w:rsid w:val="001B31AF"/>
    <w:rsid w:val="001B3322"/>
    <w:rsid w:val="001B4A5E"/>
    <w:rsid w:val="001C1965"/>
    <w:rsid w:val="001D276A"/>
    <w:rsid w:val="001D3D41"/>
    <w:rsid w:val="001E0473"/>
    <w:rsid w:val="001E0991"/>
    <w:rsid w:val="001F5361"/>
    <w:rsid w:val="001F775A"/>
    <w:rsid w:val="0020078B"/>
    <w:rsid w:val="00200CA4"/>
    <w:rsid w:val="00207DEC"/>
    <w:rsid w:val="00223AE2"/>
    <w:rsid w:val="00230C4A"/>
    <w:rsid w:val="00237878"/>
    <w:rsid w:val="002457FF"/>
    <w:rsid w:val="00251D16"/>
    <w:rsid w:val="002545FB"/>
    <w:rsid w:val="00256198"/>
    <w:rsid w:val="0025724C"/>
    <w:rsid w:val="00261160"/>
    <w:rsid w:val="00263A28"/>
    <w:rsid w:val="00272EB1"/>
    <w:rsid w:val="002776EE"/>
    <w:rsid w:val="00281732"/>
    <w:rsid w:val="00287998"/>
    <w:rsid w:val="00294B1B"/>
    <w:rsid w:val="002B6C25"/>
    <w:rsid w:val="002C53CF"/>
    <w:rsid w:val="002D0E0B"/>
    <w:rsid w:val="002D3C2B"/>
    <w:rsid w:val="002D5877"/>
    <w:rsid w:val="002E1938"/>
    <w:rsid w:val="002E5892"/>
    <w:rsid w:val="002F0944"/>
    <w:rsid w:val="00312F5F"/>
    <w:rsid w:val="0031341F"/>
    <w:rsid w:val="00316599"/>
    <w:rsid w:val="003171F4"/>
    <w:rsid w:val="00325D70"/>
    <w:rsid w:val="003361FA"/>
    <w:rsid w:val="003469D1"/>
    <w:rsid w:val="00350586"/>
    <w:rsid w:val="00361823"/>
    <w:rsid w:val="0036215D"/>
    <w:rsid w:val="00392794"/>
    <w:rsid w:val="00397CFC"/>
    <w:rsid w:val="003A10E6"/>
    <w:rsid w:val="003A289F"/>
    <w:rsid w:val="003A2EE2"/>
    <w:rsid w:val="003C3A71"/>
    <w:rsid w:val="003C3D0B"/>
    <w:rsid w:val="003C66C6"/>
    <w:rsid w:val="003C67F4"/>
    <w:rsid w:val="003D17EE"/>
    <w:rsid w:val="003D3528"/>
    <w:rsid w:val="003D6364"/>
    <w:rsid w:val="003E3E48"/>
    <w:rsid w:val="003E42E8"/>
    <w:rsid w:val="003F5637"/>
    <w:rsid w:val="00400A57"/>
    <w:rsid w:val="00405931"/>
    <w:rsid w:val="0040667C"/>
    <w:rsid w:val="00406B27"/>
    <w:rsid w:val="00407579"/>
    <w:rsid w:val="00424D2F"/>
    <w:rsid w:val="00427492"/>
    <w:rsid w:val="00436182"/>
    <w:rsid w:val="00451D45"/>
    <w:rsid w:val="004529D3"/>
    <w:rsid w:val="004550D5"/>
    <w:rsid w:val="00455107"/>
    <w:rsid w:val="00457381"/>
    <w:rsid w:val="004576B4"/>
    <w:rsid w:val="00460EB7"/>
    <w:rsid w:val="00461182"/>
    <w:rsid w:val="00470518"/>
    <w:rsid w:val="00475958"/>
    <w:rsid w:val="004770F2"/>
    <w:rsid w:val="004858CD"/>
    <w:rsid w:val="004A5337"/>
    <w:rsid w:val="004A664D"/>
    <w:rsid w:val="004B02AA"/>
    <w:rsid w:val="004C3E97"/>
    <w:rsid w:val="004C4650"/>
    <w:rsid w:val="004D270F"/>
    <w:rsid w:val="004E0AE2"/>
    <w:rsid w:val="004E71DD"/>
    <w:rsid w:val="004E7298"/>
    <w:rsid w:val="004F5A3C"/>
    <w:rsid w:val="00503957"/>
    <w:rsid w:val="005156E8"/>
    <w:rsid w:val="00517B28"/>
    <w:rsid w:val="0053224F"/>
    <w:rsid w:val="005370BD"/>
    <w:rsid w:val="00540281"/>
    <w:rsid w:val="00541AF7"/>
    <w:rsid w:val="005447CE"/>
    <w:rsid w:val="00551A96"/>
    <w:rsid w:val="00556957"/>
    <w:rsid w:val="00566FFF"/>
    <w:rsid w:val="005721B2"/>
    <w:rsid w:val="005750C2"/>
    <w:rsid w:val="00583743"/>
    <w:rsid w:val="00586CBE"/>
    <w:rsid w:val="00587D71"/>
    <w:rsid w:val="005952AE"/>
    <w:rsid w:val="0059704A"/>
    <w:rsid w:val="005A150C"/>
    <w:rsid w:val="005B2B4C"/>
    <w:rsid w:val="005C08EA"/>
    <w:rsid w:val="005C3BB7"/>
    <w:rsid w:val="005C60D5"/>
    <w:rsid w:val="005D060C"/>
    <w:rsid w:val="005E1E9C"/>
    <w:rsid w:val="005E1FAF"/>
    <w:rsid w:val="005E3153"/>
    <w:rsid w:val="005E36D5"/>
    <w:rsid w:val="005E5232"/>
    <w:rsid w:val="005E79B4"/>
    <w:rsid w:val="005F4B9B"/>
    <w:rsid w:val="005F797A"/>
    <w:rsid w:val="006068E9"/>
    <w:rsid w:val="00606F1D"/>
    <w:rsid w:val="006215C2"/>
    <w:rsid w:val="00626F4C"/>
    <w:rsid w:val="00640037"/>
    <w:rsid w:val="00641E4E"/>
    <w:rsid w:val="00645F7D"/>
    <w:rsid w:val="0065257E"/>
    <w:rsid w:val="006629DC"/>
    <w:rsid w:val="00671340"/>
    <w:rsid w:val="00672C96"/>
    <w:rsid w:val="006802C9"/>
    <w:rsid w:val="0068526C"/>
    <w:rsid w:val="00685546"/>
    <w:rsid w:val="006A5D57"/>
    <w:rsid w:val="006B1F5E"/>
    <w:rsid w:val="006B72CD"/>
    <w:rsid w:val="006C267C"/>
    <w:rsid w:val="006C556F"/>
    <w:rsid w:val="006D0E4D"/>
    <w:rsid w:val="006E1609"/>
    <w:rsid w:val="006F791D"/>
    <w:rsid w:val="0070035F"/>
    <w:rsid w:val="00705370"/>
    <w:rsid w:val="00710DB3"/>
    <w:rsid w:val="0072058F"/>
    <w:rsid w:val="007212DA"/>
    <w:rsid w:val="00725791"/>
    <w:rsid w:val="00731F63"/>
    <w:rsid w:val="007332E3"/>
    <w:rsid w:val="00733A3E"/>
    <w:rsid w:val="007351EE"/>
    <w:rsid w:val="007430AE"/>
    <w:rsid w:val="00743A80"/>
    <w:rsid w:val="00751169"/>
    <w:rsid w:val="00754F9D"/>
    <w:rsid w:val="0075739C"/>
    <w:rsid w:val="0076189E"/>
    <w:rsid w:val="00762B1C"/>
    <w:rsid w:val="00762C88"/>
    <w:rsid w:val="007751D7"/>
    <w:rsid w:val="0079633C"/>
    <w:rsid w:val="007A2765"/>
    <w:rsid w:val="007A347A"/>
    <w:rsid w:val="007A5EF4"/>
    <w:rsid w:val="007A6809"/>
    <w:rsid w:val="007B1AA8"/>
    <w:rsid w:val="007B24FE"/>
    <w:rsid w:val="007B620D"/>
    <w:rsid w:val="007D3225"/>
    <w:rsid w:val="007E0DFC"/>
    <w:rsid w:val="007E421A"/>
    <w:rsid w:val="007E5976"/>
    <w:rsid w:val="007F121D"/>
    <w:rsid w:val="007F1EB5"/>
    <w:rsid w:val="00810F04"/>
    <w:rsid w:val="008123AB"/>
    <w:rsid w:val="008140F5"/>
    <w:rsid w:val="00846565"/>
    <w:rsid w:val="008467D3"/>
    <w:rsid w:val="00847820"/>
    <w:rsid w:val="00857A09"/>
    <w:rsid w:val="00866A52"/>
    <w:rsid w:val="008703C7"/>
    <w:rsid w:val="008707DE"/>
    <w:rsid w:val="00870B51"/>
    <w:rsid w:val="008736AC"/>
    <w:rsid w:val="008754B8"/>
    <w:rsid w:val="00884875"/>
    <w:rsid w:val="00886396"/>
    <w:rsid w:val="008C0662"/>
    <w:rsid w:val="008E02C3"/>
    <w:rsid w:val="008E1F26"/>
    <w:rsid w:val="008F04B7"/>
    <w:rsid w:val="008F0AD9"/>
    <w:rsid w:val="008F6293"/>
    <w:rsid w:val="00922748"/>
    <w:rsid w:val="009239ED"/>
    <w:rsid w:val="00925370"/>
    <w:rsid w:val="00937D69"/>
    <w:rsid w:val="00950C4F"/>
    <w:rsid w:val="00952E39"/>
    <w:rsid w:val="0096054B"/>
    <w:rsid w:val="00962C81"/>
    <w:rsid w:val="00970BE2"/>
    <w:rsid w:val="009739A6"/>
    <w:rsid w:val="00983000"/>
    <w:rsid w:val="00994463"/>
    <w:rsid w:val="00994B8E"/>
    <w:rsid w:val="009A1081"/>
    <w:rsid w:val="009B3324"/>
    <w:rsid w:val="009B337F"/>
    <w:rsid w:val="009B3F25"/>
    <w:rsid w:val="009C304E"/>
    <w:rsid w:val="009C48DD"/>
    <w:rsid w:val="009C5025"/>
    <w:rsid w:val="009D5DF2"/>
    <w:rsid w:val="009E28D9"/>
    <w:rsid w:val="009E7D88"/>
    <w:rsid w:val="009F38D6"/>
    <w:rsid w:val="00A02DF7"/>
    <w:rsid w:val="00A0597C"/>
    <w:rsid w:val="00A073C3"/>
    <w:rsid w:val="00A106E2"/>
    <w:rsid w:val="00A22E1E"/>
    <w:rsid w:val="00A36A7F"/>
    <w:rsid w:val="00A45444"/>
    <w:rsid w:val="00A45A2F"/>
    <w:rsid w:val="00A55099"/>
    <w:rsid w:val="00A63D94"/>
    <w:rsid w:val="00A71F6E"/>
    <w:rsid w:val="00A7222F"/>
    <w:rsid w:val="00A77E8E"/>
    <w:rsid w:val="00A87C5C"/>
    <w:rsid w:val="00A95F7F"/>
    <w:rsid w:val="00AA2913"/>
    <w:rsid w:val="00AC2304"/>
    <w:rsid w:val="00AC43C2"/>
    <w:rsid w:val="00AC7E55"/>
    <w:rsid w:val="00AD0E9A"/>
    <w:rsid w:val="00AF5D73"/>
    <w:rsid w:val="00B10ECA"/>
    <w:rsid w:val="00B26E8B"/>
    <w:rsid w:val="00B325C9"/>
    <w:rsid w:val="00B36536"/>
    <w:rsid w:val="00B44726"/>
    <w:rsid w:val="00B5164C"/>
    <w:rsid w:val="00B84722"/>
    <w:rsid w:val="00B969FE"/>
    <w:rsid w:val="00BA0585"/>
    <w:rsid w:val="00BA177D"/>
    <w:rsid w:val="00BB021D"/>
    <w:rsid w:val="00BC2157"/>
    <w:rsid w:val="00BC39EA"/>
    <w:rsid w:val="00BE0FB4"/>
    <w:rsid w:val="00BE332D"/>
    <w:rsid w:val="00BE6074"/>
    <w:rsid w:val="00BE60A8"/>
    <w:rsid w:val="00BF0466"/>
    <w:rsid w:val="00BF239C"/>
    <w:rsid w:val="00BF2E32"/>
    <w:rsid w:val="00BF3159"/>
    <w:rsid w:val="00BF3382"/>
    <w:rsid w:val="00BF6AA1"/>
    <w:rsid w:val="00C01129"/>
    <w:rsid w:val="00C0281C"/>
    <w:rsid w:val="00C20319"/>
    <w:rsid w:val="00C21098"/>
    <w:rsid w:val="00C25C28"/>
    <w:rsid w:val="00C25E09"/>
    <w:rsid w:val="00C270A3"/>
    <w:rsid w:val="00C304EC"/>
    <w:rsid w:val="00C37708"/>
    <w:rsid w:val="00C403DB"/>
    <w:rsid w:val="00C435D5"/>
    <w:rsid w:val="00C650F6"/>
    <w:rsid w:val="00C65687"/>
    <w:rsid w:val="00C7131B"/>
    <w:rsid w:val="00C749B8"/>
    <w:rsid w:val="00C766C8"/>
    <w:rsid w:val="00C77E39"/>
    <w:rsid w:val="00C93675"/>
    <w:rsid w:val="00C93892"/>
    <w:rsid w:val="00CA05BB"/>
    <w:rsid w:val="00CA1228"/>
    <w:rsid w:val="00CA2391"/>
    <w:rsid w:val="00CB306D"/>
    <w:rsid w:val="00CB3406"/>
    <w:rsid w:val="00CB3881"/>
    <w:rsid w:val="00CB459A"/>
    <w:rsid w:val="00CC136A"/>
    <w:rsid w:val="00CC1610"/>
    <w:rsid w:val="00CC5614"/>
    <w:rsid w:val="00CD2BB7"/>
    <w:rsid w:val="00CD547D"/>
    <w:rsid w:val="00CE0B52"/>
    <w:rsid w:val="00CE27C5"/>
    <w:rsid w:val="00CF3DCE"/>
    <w:rsid w:val="00D03A3D"/>
    <w:rsid w:val="00D1018D"/>
    <w:rsid w:val="00D20F6E"/>
    <w:rsid w:val="00D212B2"/>
    <w:rsid w:val="00D2356C"/>
    <w:rsid w:val="00D41017"/>
    <w:rsid w:val="00D51AA2"/>
    <w:rsid w:val="00D56E29"/>
    <w:rsid w:val="00D60630"/>
    <w:rsid w:val="00D62723"/>
    <w:rsid w:val="00D715FB"/>
    <w:rsid w:val="00D803E6"/>
    <w:rsid w:val="00D84613"/>
    <w:rsid w:val="00D85002"/>
    <w:rsid w:val="00D8541E"/>
    <w:rsid w:val="00D91189"/>
    <w:rsid w:val="00D92C32"/>
    <w:rsid w:val="00D93E6C"/>
    <w:rsid w:val="00D9408F"/>
    <w:rsid w:val="00D94CA2"/>
    <w:rsid w:val="00D95270"/>
    <w:rsid w:val="00DB3B20"/>
    <w:rsid w:val="00DB79DA"/>
    <w:rsid w:val="00DC38BE"/>
    <w:rsid w:val="00DC3BE4"/>
    <w:rsid w:val="00DD584D"/>
    <w:rsid w:val="00DF3B44"/>
    <w:rsid w:val="00DF3DD2"/>
    <w:rsid w:val="00E0064C"/>
    <w:rsid w:val="00E14245"/>
    <w:rsid w:val="00E16A74"/>
    <w:rsid w:val="00E20187"/>
    <w:rsid w:val="00E260F8"/>
    <w:rsid w:val="00E316EB"/>
    <w:rsid w:val="00E32590"/>
    <w:rsid w:val="00E333F6"/>
    <w:rsid w:val="00E3400A"/>
    <w:rsid w:val="00E4018C"/>
    <w:rsid w:val="00E425E2"/>
    <w:rsid w:val="00E459AA"/>
    <w:rsid w:val="00E67039"/>
    <w:rsid w:val="00E737DA"/>
    <w:rsid w:val="00E753EE"/>
    <w:rsid w:val="00EA1CCD"/>
    <w:rsid w:val="00EB21B6"/>
    <w:rsid w:val="00EC3231"/>
    <w:rsid w:val="00EC3BA2"/>
    <w:rsid w:val="00EC43F0"/>
    <w:rsid w:val="00ED175A"/>
    <w:rsid w:val="00ED51AF"/>
    <w:rsid w:val="00ED61B9"/>
    <w:rsid w:val="00ED6B87"/>
    <w:rsid w:val="00EF293F"/>
    <w:rsid w:val="00EF7509"/>
    <w:rsid w:val="00F00900"/>
    <w:rsid w:val="00F056BB"/>
    <w:rsid w:val="00F12A59"/>
    <w:rsid w:val="00F13B99"/>
    <w:rsid w:val="00F2195B"/>
    <w:rsid w:val="00F22F4E"/>
    <w:rsid w:val="00F4084B"/>
    <w:rsid w:val="00F462EF"/>
    <w:rsid w:val="00F53E81"/>
    <w:rsid w:val="00F6029A"/>
    <w:rsid w:val="00F625E0"/>
    <w:rsid w:val="00F7178F"/>
    <w:rsid w:val="00F96151"/>
    <w:rsid w:val="00FB09A7"/>
    <w:rsid w:val="00FC178B"/>
    <w:rsid w:val="00FC7200"/>
    <w:rsid w:val="00FE18F3"/>
    <w:rsid w:val="00FF7C7A"/>
    <w:rsid w:val="0CF177C7"/>
    <w:rsid w:val="0DEA7B9C"/>
    <w:rsid w:val="294649C8"/>
    <w:rsid w:val="476B1688"/>
    <w:rsid w:val="4A4B77A2"/>
    <w:rsid w:val="58AD1310"/>
    <w:rsid w:val="60767873"/>
    <w:rsid w:val="6221DCE4"/>
    <w:rsid w:val="62656F09"/>
    <w:rsid w:val="7797CA60"/>
    <w:rsid w:val="79C79B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5DCEB7"/>
  <w15:chartTrackingRefBased/>
  <w15:docId w15:val="{78BA55D5-50C1-4745-8321-3D4CFCBEC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D71"/>
    <w:rPr>
      <w:rFonts w:ascii="Calibri" w:hAnsi="Calibri"/>
    </w:rPr>
  </w:style>
  <w:style w:type="paragraph" w:styleId="Heading1">
    <w:name w:val="heading 1"/>
    <w:basedOn w:val="Normal"/>
    <w:next w:val="Normal"/>
    <w:link w:val="Heading1Char"/>
    <w:uiPriority w:val="9"/>
    <w:qFormat/>
    <w:rsid w:val="00587D71"/>
    <w:pPr>
      <w:keepNext/>
      <w:keepLines/>
      <w:spacing w:before="360" w:after="80"/>
      <w:outlineLvl w:val="0"/>
    </w:pPr>
    <w:rPr>
      <w:rFonts w:eastAsiaTheme="majorEastAsia" w:cstheme="majorBidi"/>
      <w:b/>
      <w:color w:val="007C6F"/>
      <w:sz w:val="32"/>
      <w:szCs w:val="40"/>
    </w:rPr>
  </w:style>
  <w:style w:type="paragraph" w:styleId="Heading2">
    <w:name w:val="heading 2"/>
    <w:basedOn w:val="Normal"/>
    <w:next w:val="Normal"/>
    <w:link w:val="Heading2Char"/>
    <w:uiPriority w:val="9"/>
    <w:semiHidden/>
    <w:unhideWhenUsed/>
    <w:qFormat/>
    <w:rsid w:val="001C19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C19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C19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C19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C19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C19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C19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C19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7D71"/>
    <w:rPr>
      <w:rFonts w:ascii="Calibri" w:eastAsiaTheme="majorEastAsia" w:hAnsi="Calibri" w:cstheme="majorBidi"/>
      <w:b/>
      <w:color w:val="007C6F"/>
      <w:sz w:val="32"/>
      <w:szCs w:val="40"/>
    </w:rPr>
  </w:style>
  <w:style w:type="character" w:customStyle="1" w:styleId="Heading2Char">
    <w:name w:val="Heading 2 Char"/>
    <w:basedOn w:val="DefaultParagraphFont"/>
    <w:link w:val="Heading2"/>
    <w:uiPriority w:val="9"/>
    <w:semiHidden/>
    <w:rsid w:val="001C19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C19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C19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C19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C19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C19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C19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C1965"/>
    <w:rPr>
      <w:rFonts w:eastAsiaTheme="majorEastAsia" w:cstheme="majorBidi"/>
      <w:color w:val="272727" w:themeColor="text1" w:themeTint="D8"/>
    </w:rPr>
  </w:style>
  <w:style w:type="paragraph" w:styleId="Title">
    <w:name w:val="Title"/>
    <w:basedOn w:val="Normal"/>
    <w:next w:val="Normal"/>
    <w:link w:val="TitleChar"/>
    <w:uiPriority w:val="10"/>
    <w:qFormat/>
    <w:rsid w:val="001C19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19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C19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C19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C1965"/>
    <w:pPr>
      <w:spacing w:before="160"/>
      <w:jc w:val="center"/>
    </w:pPr>
    <w:rPr>
      <w:i/>
      <w:iCs/>
      <w:color w:val="404040" w:themeColor="text1" w:themeTint="BF"/>
    </w:rPr>
  </w:style>
  <w:style w:type="character" w:customStyle="1" w:styleId="QuoteChar">
    <w:name w:val="Quote Char"/>
    <w:basedOn w:val="DefaultParagraphFont"/>
    <w:link w:val="Quote"/>
    <w:uiPriority w:val="29"/>
    <w:rsid w:val="001C1965"/>
    <w:rPr>
      <w:i/>
      <w:iCs/>
      <w:color w:val="404040" w:themeColor="text1" w:themeTint="BF"/>
    </w:rPr>
  </w:style>
  <w:style w:type="paragraph" w:styleId="ListParagraph">
    <w:name w:val="List Paragraph"/>
    <w:basedOn w:val="Normal"/>
    <w:uiPriority w:val="34"/>
    <w:qFormat/>
    <w:rsid w:val="001C1965"/>
    <w:pPr>
      <w:ind w:left="720"/>
      <w:contextualSpacing/>
    </w:pPr>
  </w:style>
  <w:style w:type="character" w:styleId="IntenseEmphasis">
    <w:name w:val="Intense Emphasis"/>
    <w:basedOn w:val="DefaultParagraphFont"/>
    <w:uiPriority w:val="21"/>
    <w:qFormat/>
    <w:rsid w:val="001C1965"/>
    <w:rPr>
      <w:i/>
      <w:iCs/>
      <w:color w:val="0F4761" w:themeColor="accent1" w:themeShade="BF"/>
    </w:rPr>
  </w:style>
  <w:style w:type="paragraph" w:styleId="IntenseQuote">
    <w:name w:val="Intense Quote"/>
    <w:basedOn w:val="Normal"/>
    <w:next w:val="Normal"/>
    <w:link w:val="IntenseQuoteChar"/>
    <w:uiPriority w:val="30"/>
    <w:qFormat/>
    <w:rsid w:val="001C19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C1965"/>
    <w:rPr>
      <w:i/>
      <w:iCs/>
      <w:color w:val="0F4761" w:themeColor="accent1" w:themeShade="BF"/>
    </w:rPr>
  </w:style>
  <w:style w:type="character" w:styleId="IntenseReference">
    <w:name w:val="Intense Reference"/>
    <w:basedOn w:val="DefaultParagraphFont"/>
    <w:uiPriority w:val="32"/>
    <w:qFormat/>
    <w:rsid w:val="001C1965"/>
    <w:rPr>
      <w:b/>
      <w:bCs/>
      <w:smallCaps/>
      <w:color w:val="0F4761" w:themeColor="accent1" w:themeShade="BF"/>
      <w:spacing w:val="5"/>
    </w:rPr>
  </w:style>
  <w:style w:type="character" w:styleId="Hyperlink">
    <w:name w:val="Hyperlink"/>
    <w:basedOn w:val="DefaultParagraphFont"/>
    <w:uiPriority w:val="99"/>
    <w:unhideWhenUsed/>
    <w:rsid w:val="00E4018C"/>
    <w:rPr>
      <w:color w:val="467886" w:themeColor="hyperlink"/>
      <w:u w:val="single"/>
    </w:rPr>
  </w:style>
  <w:style w:type="character" w:styleId="UnresolvedMention">
    <w:name w:val="Unresolved Mention"/>
    <w:basedOn w:val="DefaultParagraphFont"/>
    <w:uiPriority w:val="99"/>
    <w:semiHidden/>
    <w:unhideWhenUsed/>
    <w:rsid w:val="00E4018C"/>
    <w:rPr>
      <w:color w:val="605E5C"/>
      <w:shd w:val="clear" w:color="auto" w:fill="E1DFDD"/>
    </w:rPr>
  </w:style>
  <w:style w:type="character" w:styleId="CommentReference">
    <w:name w:val="annotation reference"/>
    <w:basedOn w:val="DefaultParagraphFont"/>
    <w:uiPriority w:val="99"/>
    <w:semiHidden/>
    <w:unhideWhenUsed/>
    <w:rsid w:val="00EF293F"/>
    <w:rPr>
      <w:sz w:val="16"/>
      <w:szCs w:val="16"/>
    </w:rPr>
  </w:style>
  <w:style w:type="paragraph" w:styleId="CommentText">
    <w:name w:val="annotation text"/>
    <w:basedOn w:val="Normal"/>
    <w:link w:val="CommentTextChar"/>
    <w:uiPriority w:val="99"/>
    <w:unhideWhenUsed/>
    <w:rsid w:val="00EF293F"/>
    <w:pPr>
      <w:spacing w:line="240" w:lineRule="auto"/>
    </w:pPr>
    <w:rPr>
      <w:sz w:val="20"/>
      <w:szCs w:val="20"/>
    </w:rPr>
  </w:style>
  <w:style w:type="character" w:customStyle="1" w:styleId="CommentTextChar">
    <w:name w:val="Comment Text Char"/>
    <w:basedOn w:val="DefaultParagraphFont"/>
    <w:link w:val="CommentText"/>
    <w:uiPriority w:val="99"/>
    <w:rsid w:val="00EF293F"/>
    <w:rPr>
      <w:sz w:val="20"/>
      <w:szCs w:val="20"/>
    </w:rPr>
  </w:style>
  <w:style w:type="paragraph" w:styleId="CommentSubject">
    <w:name w:val="annotation subject"/>
    <w:basedOn w:val="CommentText"/>
    <w:next w:val="CommentText"/>
    <w:link w:val="CommentSubjectChar"/>
    <w:uiPriority w:val="99"/>
    <w:semiHidden/>
    <w:unhideWhenUsed/>
    <w:rsid w:val="00EF293F"/>
    <w:rPr>
      <w:b/>
      <w:bCs/>
    </w:rPr>
  </w:style>
  <w:style w:type="character" w:customStyle="1" w:styleId="CommentSubjectChar">
    <w:name w:val="Comment Subject Char"/>
    <w:basedOn w:val="CommentTextChar"/>
    <w:link w:val="CommentSubject"/>
    <w:uiPriority w:val="99"/>
    <w:semiHidden/>
    <w:rsid w:val="00EF293F"/>
    <w:rPr>
      <w:b/>
      <w:bCs/>
      <w:sz w:val="20"/>
      <w:szCs w:val="20"/>
    </w:rPr>
  </w:style>
  <w:style w:type="character" w:styleId="FollowedHyperlink">
    <w:name w:val="FollowedHyperlink"/>
    <w:basedOn w:val="DefaultParagraphFont"/>
    <w:uiPriority w:val="99"/>
    <w:semiHidden/>
    <w:unhideWhenUsed/>
    <w:rsid w:val="00F4084B"/>
    <w:rPr>
      <w:color w:val="96607D" w:themeColor="followedHyperlink"/>
      <w:u w:val="single"/>
    </w:rPr>
  </w:style>
  <w:style w:type="paragraph" w:styleId="Header">
    <w:name w:val="header"/>
    <w:basedOn w:val="Normal"/>
    <w:link w:val="HeaderChar"/>
    <w:uiPriority w:val="99"/>
    <w:unhideWhenUsed/>
    <w:rsid w:val="005F79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797A"/>
    <w:rPr>
      <w:rFonts w:ascii="Calibri" w:hAnsi="Calibri"/>
    </w:rPr>
  </w:style>
  <w:style w:type="paragraph" w:styleId="Footer">
    <w:name w:val="footer"/>
    <w:basedOn w:val="Normal"/>
    <w:link w:val="FooterChar"/>
    <w:uiPriority w:val="99"/>
    <w:unhideWhenUsed/>
    <w:rsid w:val="005F79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797A"/>
    <w:rPr>
      <w:rFonts w:ascii="Calibri" w:hAnsi="Calibri"/>
    </w:rPr>
  </w:style>
  <w:style w:type="table" w:styleId="TableGrid">
    <w:name w:val="Table Grid"/>
    <w:basedOn w:val="TableNormal"/>
    <w:uiPriority w:val="39"/>
    <w:rsid w:val="00BE33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95F7F"/>
    <w:pPr>
      <w:spacing w:after="0" w:line="240" w:lineRule="auto"/>
    </w:pPr>
    <w:rPr>
      <w:rFonts w:ascii="Calibri" w:hAnsi="Calibri"/>
    </w:rPr>
  </w:style>
  <w:style w:type="paragraph" w:styleId="TOCHeading">
    <w:name w:val="TOC Heading"/>
    <w:basedOn w:val="Heading1"/>
    <w:next w:val="Normal"/>
    <w:uiPriority w:val="39"/>
    <w:unhideWhenUsed/>
    <w:qFormat/>
    <w:rsid w:val="0059704A"/>
    <w:pPr>
      <w:spacing w:before="240" w:after="0"/>
      <w:outlineLvl w:val="9"/>
    </w:pPr>
    <w:rPr>
      <w:rFonts w:asciiTheme="majorHAnsi" w:hAnsiTheme="majorHAnsi"/>
      <w:b w:val="0"/>
      <w:color w:val="0F4761" w:themeColor="accent1" w:themeShade="BF"/>
      <w:kern w:val="0"/>
      <w:szCs w:val="32"/>
      <w:lang w:eastAsia="en-GB"/>
      <w14:ligatures w14:val="none"/>
    </w:rPr>
  </w:style>
  <w:style w:type="paragraph" w:styleId="TOC1">
    <w:name w:val="toc 1"/>
    <w:basedOn w:val="Normal"/>
    <w:next w:val="Normal"/>
    <w:autoRedefine/>
    <w:uiPriority w:val="39"/>
    <w:unhideWhenUsed/>
    <w:rsid w:val="0059704A"/>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683945">
      <w:bodyDiv w:val="1"/>
      <w:marLeft w:val="0"/>
      <w:marRight w:val="0"/>
      <w:marTop w:val="0"/>
      <w:marBottom w:val="0"/>
      <w:divBdr>
        <w:top w:val="none" w:sz="0" w:space="0" w:color="auto"/>
        <w:left w:val="none" w:sz="0" w:space="0" w:color="auto"/>
        <w:bottom w:val="none" w:sz="0" w:space="0" w:color="auto"/>
        <w:right w:val="none" w:sz="0" w:space="0" w:color="auto"/>
      </w:divBdr>
    </w:div>
    <w:div w:id="359628085">
      <w:bodyDiv w:val="1"/>
      <w:marLeft w:val="0"/>
      <w:marRight w:val="0"/>
      <w:marTop w:val="0"/>
      <w:marBottom w:val="0"/>
      <w:divBdr>
        <w:top w:val="none" w:sz="0" w:space="0" w:color="auto"/>
        <w:left w:val="none" w:sz="0" w:space="0" w:color="auto"/>
        <w:bottom w:val="none" w:sz="0" w:space="0" w:color="auto"/>
        <w:right w:val="none" w:sz="0" w:space="0" w:color="auto"/>
      </w:divBdr>
    </w:div>
    <w:div w:id="1065760814">
      <w:bodyDiv w:val="1"/>
      <w:marLeft w:val="0"/>
      <w:marRight w:val="0"/>
      <w:marTop w:val="0"/>
      <w:marBottom w:val="0"/>
      <w:divBdr>
        <w:top w:val="none" w:sz="0" w:space="0" w:color="auto"/>
        <w:left w:val="none" w:sz="0" w:space="0" w:color="auto"/>
        <w:bottom w:val="none" w:sz="0" w:space="0" w:color="auto"/>
        <w:right w:val="none" w:sz="0" w:space="0" w:color="auto"/>
      </w:divBdr>
    </w:div>
    <w:div w:id="1298532099">
      <w:bodyDiv w:val="1"/>
      <w:marLeft w:val="0"/>
      <w:marRight w:val="0"/>
      <w:marTop w:val="0"/>
      <w:marBottom w:val="0"/>
      <w:divBdr>
        <w:top w:val="none" w:sz="0" w:space="0" w:color="auto"/>
        <w:left w:val="none" w:sz="0" w:space="0" w:color="auto"/>
        <w:bottom w:val="none" w:sz="0" w:space="0" w:color="auto"/>
        <w:right w:val="none" w:sz="0" w:space="0" w:color="auto"/>
      </w:divBdr>
    </w:div>
    <w:div w:id="1402483436">
      <w:bodyDiv w:val="1"/>
      <w:marLeft w:val="0"/>
      <w:marRight w:val="0"/>
      <w:marTop w:val="0"/>
      <w:marBottom w:val="0"/>
      <w:divBdr>
        <w:top w:val="none" w:sz="0" w:space="0" w:color="auto"/>
        <w:left w:val="none" w:sz="0" w:space="0" w:color="auto"/>
        <w:bottom w:val="none" w:sz="0" w:space="0" w:color="auto"/>
        <w:right w:val="none" w:sz="0" w:space="0" w:color="auto"/>
      </w:divBdr>
    </w:div>
    <w:div w:id="1409107931">
      <w:bodyDiv w:val="1"/>
      <w:marLeft w:val="0"/>
      <w:marRight w:val="0"/>
      <w:marTop w:val="0"/>
      <w:marBottom w:val="0"/>
      <w:divBdr>
        <w:top w:val="none" w:sz="0" w:space="0" w:color="auto"/>
        <w:left w:val="none" w:sz="0" w:space="0" w:color="auto"/>
        <w:bottom w:val="none" w:sz="0" w:space="0" w:color="auto"/>
        <w:right w:val="none" w:sz="0" w:space="0" w:color="auto"/>
      </w:divBdr>
    </w:div>
    <w:div w:id="1490825187">
      <w:bodyDiv w:val="1"/>
      <w:marLeft w:val="0"/>
      <w:marRight w:val="0"/>
      <w:marTop w:val="0"/>
      <w:marBottom w:val="0"/>
      <w:divBdr>
        <w:top w:val="none" w:sz="0" w:space="0" w:color="auto"/>
        <w:left w:val="none" w:sz="0" w:space="0" w:color="auto"/>
        <w:bottom w:val="none" w:sz="0" w:space="0" w:color="auto"/>
        <w:right w:val="none" w:sz="0" w:space="0" w:color="auto"/>
      </w:divBdr>
    </w:div>
    <w:div w:id="195909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client=internal-element-cse&amp;cx=015383697635205237689:2tx1omaukfw&amp;q=https://www.dpconline.org/about/join-us/prospectus&amp;sa=U&amp;ved=2ahUKEwjCpu3sqqSRAxXjQ6QEHcqiKP0QFnoECAQQAQ&amp;usg=AOvVaw2ZWAT5X12xlJhOxhpShS0Q" TargetMode="External"/><Relationship Id="rId13" Type="http://schemas.openxmlformats.org/officeDocument/2006/relationships/hyperlink" Target="https://www.dpconline.org/about/join-u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arth.stewart@dpconline.org"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dpconline.org"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dpconline.org/doclink/dpc-research-and-development-fund-application-form-november2025-final/eyJ0eXAiOiJKV1QiLCJhbGciOiJIUzI1NiJ9.eyJzdWIiOiJkcGMtcmVzZWFyY2gtYW5kLWRldmVsb3BtZW50LWZ1bmQtYXBwbGljYXRpb24tZm9ybS1ub3ZlbWJlcjIwMjUtZmluYWwiLCJpYXQiOjE3NjUyMDE3ODAsImV4cCI6MTc2NTI4ODE4MH0.VrbgEfAuzuxwyhlLK_Dx42GPeMrEtcv76VatgEaQW8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dpconline.org/about"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0E5B16-AA6F-469E-856A-A5ED71A0E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3302</Words>
  <Characters>18824</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Middleton</dc:creator>
  <cp:keywords/>
  <dc:description/>
  <cp:lastModifiedBy>Eleanor O'Leary</cp:lastModifiedBy>
  <cp:revision>9</cp:revision>
  <dcterms:created xsi:type="dcterms:W3CDTF">2025-12-05T11:53:00Z</dcterms:created>
  <dcterms:modified xsi:type="dcterms:W3CDTF">2025-12-08T13:50:00Z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45d08966-2f65-432d-a516-5b8a5b7a2b29</vt:lpwstr>
  </property>
</Properties>
</file>