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523E97" w14:textId="0DFF509F" w:rsidR="008A6AF9" w:rsidRDefault="00C814F9" w:rsidP="00C814F9">
      <w:pPr>
        <w:pStyle w:val="Title"/>
      </w:pPr>
      <w:r>
        <w:t xml:space="preserve">Example Role Description: </w:t>
      </w:r>
      <w:r w:rsidR="00285AFE">
        <w:t>Trainee</w:t>
      </w:r>
    </w:p>
    <w:p w14:paraId="011D1858" w14:textId="543B918E" w:rsidR="00484B5B" w:rsidRDefault="00484B5B" w:rsidP="00484B5B"/>
    <w:p w14:paraId="24815512" w14:textId="77777777" w:rsidR="0090045A" w:rsidRDefault="00484B5B" w:rsidP="0090045A">
      <w:pPr>
        <w:spacing w:after="120"/>
      </w:pPr>
      <w:r>
        <w:t xml:space="preserve">The following table provides an example of a role description developed using the DPC’s Competency Framework. </w:t>
      </w:r>
    </w:p>
    <w:p w14:paraId="0C4BC729" w14:textId="7FEC7218" w:rsidR="00484B5B" w:rsidRDefault="00484B5B" w:rsidP="0090045A">
      <w:pPr>
        <w:spacing w:after="120"/>
      </w:pPr>
      <w:r>
        <w:t>Th</w:t>
      </w:r>
      <w:r w:rsidR="00C7251A">
        <w:t>is</w:t>
      </w:r>
      <w:r>
        <w:t xml:space="preserve"> role description </w:t>
      </w:r>
      <w:r w:rsidR="009D0EF4">
        <w:t xml:space="preserve">presents </w:t>
      </w:r>
      <w:r>
        <w:t xml:space="preserve">the competencies a </w:t>
      </w:r>
      <w:r w:rsidR="00285AFE">
        <w:t>digital preservation trainee</w:t>
      </w:r>
      <w:r>
        <w:t xml:space="preserve"> might be expected to have </w:t>
      </w:r>
      <w:r w:rsidR="006F4B67">
        <w:t>up</w:t>
      </w:r>
      <w:r>
        <w:t xml:space="preserve">on completion of </w:t>
      </w:r>
      <w:r w:rsidR="009A09A5">
        <w:t xml:space="preserve">a </w:t>
      </w:r>
      <w:r w:rsidR="00285AFE">
        <w:t>trainee program</w:t>
      </w:r>
      <w:r>
        <w:t>.</w:t>
      </w:r>
    </w:p>
    <w:p w14:paraId="788E1FE3" w14:textId="77777777" w:rsidR="008C4533" w:rsidRPr="00484B5B" w:rsidRDefault="008C4533" w:rsidP="00484B5B"/>
    <w:p w14:paraId="46AAA852" w14:textId="1C083ED0" w:rsidR="00C814F9" w:rsidRDefault="00C814F9" w:rsidP="00C814F9"/>
    <w:tbl>
      <w:tblPr>
        <w:tblW w:w="10430" w:type="dxa"/>
        <w:tblLayout w:type="fixed"/>
        <w:tblLook w:val="04A0" w:firstRow="1" w:lastRow="0" w:firstColumn="1" w:lastColumn="0" w:noHBand="0" w:noVBand="1"/>
      </w:tblPr>
      <w:tblGrid>
        <w:gridCol w:w="1755"/>
        <w:gridCol w:w="440"/>
        <w:gridCol w:w="1803"/>
        <w:gridCol w:w="1023"/>
        <w:gridCol w:w="1701"/>
        <w:gridCol w:w="3708"/>
      </w:tblGrid>
      <w:tr w:rsidR="00C7251A" w:rsidRPr="00942120" w14:paraId="4B54A440" w14:textId="77777777" w:rsidTr="00C7251A">
        <w:trPr>
          <w:trHeight w:val="300"/>
        </w:trPr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701D2C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942120">
              <w:rPr>
                <w:rFonts w:ascii="Calibri" w:eastAsia="Times New Roman" w:hAnsi="Calibri" w:cs="Calibri"/>
                <w:b/>
                <w:bCs/>
                <w:color w:val="auto"/>
              </w:rPr>
              <w:t>Competency Area</w:t>
            </w:r>
          </w:p>
        </w:tc>
        <w:tc>
          <w:tcPr>
            <w:tcW w:w="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1C193F" w14:textId="12AD7BFB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942120">
              <w:rPr>
                <w:rFonts w:ascii="Calibri" w:eastAsia="Times New Roman" w:hAnsi="Calibri" w:cs="Calibri"/>
                <w:b/>
                <w:bCs/>
                <w:color w:val="auto"/>
              </w:rPr>
              <w:t>#</w:t>
            </w: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014DD1" w14:textId="77777777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942120">
              <w:rPr>
                <w:rFonts w:ascii="Calibri" w:eastAsia="Times New Roman" w:hAnsi="Calibri" w:cs="Calibri"/>
                <w:b/>
                <w:bCs/>
                <w:color w:val="auto"/>
              </w:rPr>
              <w:t>Skill Element</w:t>
            </w:r>
          </w:p>
        </w:tc>
        <w:tc>
          <w:tcPr>
            <w:tcW w:w="10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133327" w14:textId="1FBF8DBE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942120">
              <w:rPr>
                <w:rFonts w:ascii="Calibri" w:eastAsia="Times New Roman" w:hAnsi="Calibri" w:cs="Calibri"/>
                <w:b/>
                <w:bCs/>
                <w:color w:val="auto"/>
              </w:rPr>
              <w:t>Relevant</w:t>
            </w:r>
            <w:r>
              <w:rPr>
                <w:rFonts w:ascii="Calibri" w:eastAsia="Times New Roman" w:hAnsi="Calibri" w:cs="Calibri"/>
                <w:b/>
                <w:bCs/>
                <w:color w:val="auto"/>
              </w:rPr>
              <w:t xml:space="preserve"> to Role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9E2C1F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942120">
              <w:rPr>
                <w:rFonts w:ascii="Calibri" w:eastAsia="Times New Roman" w:hAnsi="Calibri" w:cs="Calibri"/>
                <w:b/>
                <w:bCs/>
                <w:color w:val="auto"/>
              </w:rPr>
              <w:t>Level</w:t>
            </w:r>
          </w:p>
        </w:tc>
        <w:tc>
          <w:tcPr>
            <w:tcW w:w="3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0F69A4" w14:textId="65130B3A" w:rsidR="00942120" w:rsidRPr="00942120" w:rsidRDefault="00507FF5" w:rsidP="00942120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>
              <w:rPr>
                <w:rFonts w:ascii="Calibri" w:eastAsia="Times New Roman" w:hAnsi="Calibri" w:cs="Calibri"/>
                <w:b/>
                <w:bCs/>
                <w:color w:val="auto"/>
              </w:rPr>
              <w:t xml:space="preserve">Example </w:t>
            </w:r>
            <w:r w:rsidR="00942120" w:rsidRPr="00942120">
              <w:rPr>
                <w:rFonts w:ascii="Calibri" w:eastAsia="Times New Roman" w:hAnsi="Calibri" w:cs="Calibri"/>
                <w:b/>
                <w:bCs/>
                <w:color w:val="auto"/>
              </w:rPr>
              <w:t>Statement</w:t>
            </w:r>
          </w:p>
        </w:tc>
      </w:tr>
      <w:tr w:rsidR="00C7251A" w:rsidRPr="00942120" w14:paraId="4221F8E2" w14:textId="77777777" w:rsidTr="00C7251A">
        <w:trPr>
          <w:trHeight w:val="600"/>
        </w:trPr>
        <w:tc>
          <w:tcPr>
            <w:tcW w:w="175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092E05C4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942120">
              <w:rPr>
                <w:rFonts w:ascii="Calibri" w:eastAsia="Times New Roman" w:hAnsi="Calibri" w:cs="Calibri"/>
                <w:b/>
                <w:bCs/>
                <w:color w:val="000000"/>
              </w:rPr>
              <w:t>Governance, Resourcing, and Management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459FF3DD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245B3FF3" w14:textId="77777777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Policy Development</w:t>
            </w:r>
          </w:p>
        </w:tc>
        <w:tc>
          <w:tcPr>
            <w:tcW w:w="1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B11EDF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FA49CC" w14:textId="69E40E7F" w:rsidR="00942120" w:rsidRPr="00942120" w:rsidRDefault="00C7251A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Understanding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EDE976" w14:textId="39F268CB" w:rsidR="00942120" w:rsidRPr="00942120" w:rsidRDefault="00A610A0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F</w:t>
            </w:r>
            <w:r w:rsidR="00C7251A">
              <w:rPr>
                <w:rFonts w:ascii="Calibri" w:eastAsia="Times New Roman" w:hAnsi="Calibri" w:cs="Calibri"/>
                <w:color w:val="000000"/>
              </w:rPr>
              <w:t>amiliar with</w:t>
            </w:r>
            <w:r w:rsidR="00C7251A" w:rsidRPr="00942120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="00942120" w:rsidRPr="00942120">
              <w:rPr>
                <w:rFonts w:ascii="Calibri" w:eastAsia="Times New Roman" w:hAnsi="Calibri" w:cs="Calibri"/>
                <w:color w:val="000000"/>
              </w:rPr>
              <w:t xml:space="preserve">organizational digital preservation policies and how they guide practice </w:t>
            </w:r>
          </w:p>
        </w:tc>
      </w:tr>
      <w:tr w:rsidR="00C7251A" w:rsidRPr="00942120" w14:paraId="394B8E27" w14:textId="77777777" w:rsidTr="00C7251A">
        <w:trPr>
          <w:trHeight w:val="300"/>
        </w:trPr>
        <w:tc>
          <w:tcPr>
            <w:tcW w:w="175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55C59A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718A7F88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694B7565" w14:textId="77777777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Risk Management</w:t>
            </w:r>
          </w:p>
        </w:tc>
        <w:tc>
          <w:tcPr>
            <w:tcW w:w="1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E3A09A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4D94DF8E" w14:textId="247A0A60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6351197C" w14:textId="77777777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C7251A" w:rsidRPr="00942120" w14:paraId="5604E6B2" w14:textId="77777777" w:rsidTr="00C7251A">
        <w:trPr>
          <w:trHeight w:val="300"/>
        </w:trPr>
        <w:tc>
          <w:tcPr>
            <w:tcW w:w="175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993B6C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6B895C1F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0FA012D1" w14:textId="77777777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Resource Management</w:t>
            </w:r>
          </w:p>
        </w:tc>
        <w:tc>
          <w:tcPr>
            <w:tcW w:w="1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FE91A7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3267035" w14:textId="78ECD592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54AB9877" w14:textId="77777777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C7251A" w:rsidRPr="00942120" w14:paraId="5F574F44" w14:textId="77777777" w:rsidTr="00C7251A">
        <w:trPr>
          <w:trHeight w:val="300"/>
        </w:trPr>
        <w:tc>
          <w:tcPr>
            <w:tcW w:w="175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130FDC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1754328E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14243DF1" w14:textId="77777777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Staff Management</w:t>
            </w:r>
          </w:p>
        </w:tc>
        <w:tc>
          <w:tcPr>
            <w:tcW w:w="1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68FD8C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4FD3CA23" w14:textId="30CA33EE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AFE783C" w14:textId="77777777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C7251A" w:rsidRPr="00942120" w14:paraId="699BEAFF" w14:textId="77777777" w:rsidTr="0090045A">
        <w:trPr>
          <w:trHeight w:val="300"/>
        </w:trPr>
        <w:tc>
          <w:tcPr>
            <w:tcW w:w="175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8C9C2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21B0DA17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5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18AB6A31" w14:textId="77777777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Strategy and Planning</w:t>
            </w:r>
          </w:p>
        </w:tc>
        <w:tc>
          <w:tcPr>
            <w:tcW w:w="1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15985F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6E831B52" w14:textId="668B768C" w:rsidR="00942120" w:rsidRPr="00942120" w:rsidRDefault="00942120" w:rsidP="00952791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36BC1C71" w14:textId="5113FA77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C7251A" w:rsidRPr="00942120" w14:paraId="66387642" w14:textId="77777777" w:rsidTr="00C7251A">
        <w:trPr>
          <w:trHeight w:val="600"/>
        </w:trPr>
        <w:tc>
          <w:tcPr>
            <w:tcW w:w="175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933193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32E18E53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6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121DC94B" w14:textId="77777777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Analysis and Decision-Making</w:t>
            </w:r>
          </w:p>
        </w:tc>
        <w:tc>
          <w:tcPr>
            <w:tcW w:w="1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BFEC22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D29C6F" w14:textId="29E817A4" w:rsidR="00942120" w:rsidRPr="00942120" w:rsidRDefault="00C7251A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Understanding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C81E20" w14:textId="130D2AAB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Prioritizes tasks</w:t>
            </w:r>
            <w:r w:rsidR="0059428B">
              <w:rPr>
                <w:rFonts w:ascii="Calibri" w:eastAsia="Times New Roman" w:hAnsi="Calibri" w:cs="Calibri"/>
                <w:color w:val="000000"/>
              </w:rPr>
              <w:t xml:space="preserve"> and</w:t>
            </w:r>
            <w:r w:rsidRPr="00942120">
              <w:rPr>
                <w:rFonts w:ascii="Calibri" w:eastAsia="Times New Roman" w:hAnsi="Calibri" w:cs="Calibri"/>
                <w:color w:val="000000"/>
              </w:rPr>
              <w:t xml:space="preserve"> identifies issues</w:t>
            </w:r>
            <w:r w:rsidR="0059428B">
              <w:rPr>
                <w:rFonts w:ascii="Calibri" w:eastAsia="Times New Roman" w:hAnsi="Calibri" w:cs="Calibri"/>
                <w:color w:val="000000"/>
              </w:rPr>
              <w:t xml:space="preserve"> with guidance from supervisor</w:t>
            </w:r>
          </w:p>
        </w:tc>
      </w:tr>
      <w:tr w:rsidR="00C7251A" w:rsidRPr="00942120" w14:paraId="7FC92E13" w14:textId="77777777" w:rsidTr="00C7251A">
        <w:trPr>
          <w:trHeight w:val="600"/>
        </w:trPr>
        <w:tc>
          <w:tcPr>
            <w:tcW w:w="175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1F1DAA81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942120">
              <w:rPr>
                <w:rFonts w:ascii="Calibri" w:eastAsia="Times New Roman" w:hAnsi="Calibri" w:cs="Calibri"/>
                <w:b/>
                <w:bCs/>
                <w:color w:val="000000"/>
              </w:rPr>
              <w:t>Communications and Advocacy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5022D940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7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63F5438A" w14:textId="77777777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Effective Communication</w:t>
            </w:r>
          </w:p>
        </w:tc>
        <w:tc>
          <w:tcPr>
            <w:tcW w:w="1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2CF66C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F67FA5" w14:textId="5B6A404E" w:rsidR="00942120" w:rsidRPr="00942120" w:rsidRDefault="00952791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Basic Application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8BEB28" w14:textId="602BCBC0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 xml:space="preserve">Communicates effectively, both verbally and in written formats, including </w:t>
            </w:r>
            <w:r w:rsidR="0059428B">
              <w:rPr>
                <w:rFonts w:ascii="Calibri" w:eastAsia="Times New Roman" w:hAnsi="Calibri" w:cs="Calibri"/>
                <w:color w:val="000000"/>
              </w:rPr>
              <w:t>contributing to</w:t>
            </w:r>
            <w:r w:rsidR="0017397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Pr="00942120">
              <w:rPr>
                <w:rFonts w:ascii="Calibri" w:eastAsia="Times New Roman" w:hAnsi="Calibri" w:cs="Calibri"/>
                <w:color w:val="000000"/>
              </w:rPr>
              <w:t>reports</w:t>
            </w:r>
          </w:p>
        </w:tc>
      </w:tr>
      <w:tr w:rsidR="00C7251A" w:rsidRPr="00942120" w14:paraId="0FD56CF5" w14:textId="77777777" w:rsidTr="00C7251A">
        <w:trPr>
          <w:trHeight w:val="600"/>
        </w:trPr>
        <w:tc>
          <w:tcPr>
            <w:tcW w:w="175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99938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7977DF2B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8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06B96F0F" w14:textId="77777777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Collaboration and Teamwork</w:t>
            </w:r>
          </w:p>
        </w:tc>
        <w:tc>
          <w:tcPr>
            <w:tcW w:w="1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E63E6F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F5F3B4" w14:textId="56C17BD2" w:rsidR="00942120" w:rsidRPr="00942120" w:rsidRDefault="00952791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Basic Application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930FE3" w14:textId="7F3BFBDE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 xml:space="preserve">Works </w:t>
            </w:r>
            <w:r w:rsidR="00473D4D">
              <w:rPr>
                <w:rFonts w:ascii="Calibri" w:eastAsia="Times New Roman" w:hAnsi="Calibri" w:cs="Calibri"/>
                <w:color w:val="000000"/>
              </w:rPr>
              <w:t>well</w:t>
            </w:r>
            <w:r w:rsidR="00473D4D" w:rsidRPr="00942120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Pr="00942120">
              <w:rPr>
                <w:rFonts w:ascii="Calibri" w:eastAsia="Times New Roman" w:hAnsi="Calibri" w:cs="Calibri"/>
                <w:color w:val="000000"/>
              </w:rPr>
              <w:t>as part of a team</w:t>
            </w:r>
            <w:r w:rsidR="00473D4D">
              <w:rPr>
                <w:rFonts w:ascii="Calibri" w:eastAsia="Times New Roman" w:hAnsi="Calibri" w:cs="Calibri"/>
                <w:color w:val="000000"/>
              </w:rPr>
              <w:t>, effectively collaborating to achieve specific goals and objectives</w:t>
            </w:r>
          </w:p>
        </w:tc>
      </w:tr>
      <w:tr w:rsidR="00C7251A" w:rsidRPr="00942120" w14:paraId="511F2B6E" w14:textId="77777777" w:rsidTr="00C7251A">
        <w:trPr>
          <w:trHeight w:val="600"/>
        </w:trPr>
        <w:tc>
          <w:tcPr>
            <w:tcW w:w="175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C19F4A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64089AC5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9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39265CF2" w14:textId="77777777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Stakeholder Analysis and Engagement</w:t>
            </w:r>
          </w:p>
        </w:tc>
        <w:tc>
          <w:tcPr>
            <w:tcW w:w="1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C8808A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F7F2B2" w14:textId="1FF7D0A4" w:rsidR="00942120" w:rsidRPr="00942120" w:rsidRDefault="00A74D3E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Understanding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2651DB" w14:textId="77777777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Participates in stakeholder engagement activities</w:t>
            </w:r>
          </w:p>
        </w:tc>
      </w:tr>
      <w:tr w:rsidR="00C7251A" w:rsidRPr="00942120" w14:paraId="1C923A3E" w14:textId="77777777" w:rsidTr="00C7251A">
        <w:trPr>
          <w:trHeight w:val="600"/>
        </w:trPr>
        <w:tc>
          <w:tcPr>
            <w:tcW w:w="175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D1F1E1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18391331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10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60A1F918" w14:textId="77777777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User Analysis and Engagement</w:t>
            </w:r>
          </w:p>
        </w:tc>
        <w:tc>
          <w:tcPr>
            <w:tcW w:w="1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DDF3B2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DAD5AC" w14:textId="058FB892" w:rsidR="00942120" w:rsidRPr="00942120" w:rsidRDefault="00A74D3E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Understanding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43F170" w14:textId="77777777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Participates in user engagement activities</w:t>
            </w:r>
          </w:p>
        </w:tc>
      </w:tr>
      <w:tr w:rsidR="00C7251A" w:rsidRPr="00942120" w14:paraId="1503D4CC" w14:textId="77777777" w:rsidTr="00C7251A">
        <w:trPr>
          <w:trHeight w:val="300"/>
        </w:trPr>
        <w:tc>
          <w:tcPr>
            <w:tcW w:w="175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12D5F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63C66EF9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11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4E9C4203" w14:textId="77777777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Advocacy</w:t>
            </w:r>
          </w:p>
        </w:tc>
        <w:tc>
          <w:tcPr>
            <w:tcW w:w="1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9D5B15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BC2758" w14:textId="673B09BE" w:rsidR="00942120" w:rsidRPr="00942120" w:rsidRDefault="00A74D3E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Understanding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3E3854" w14:textId="07187873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 xml:space="preserve">Supports advocacy and </w:t>
            </w:r>
            <w:r w:rsidR="009A09A5">
              <w:rPr>
                <w:rFonts w:ascii="Calibri" w:eastAsia="Times New Roman" w:hAnsi="Calibri" w:cs="Calibri"/>
                <w:color w:val="000000"/>
              </w:rPr>
              <w:t>awareness-raising</w:t>
            </w:r>
            <w:r w:rsidRPr="00942120">
              <w:rPr>
                <w:rFonts w:ascii="Calibri" w:eastAsia="Times New Roman" w:hAnsi="Calibri" w:cs="Calibri"/>
                <w:color w:val="000000"/>
              </w:rPr>
              <w:t xml:space="preserve"> activities</w:t>
            </w:r>
          </w:p>
        </w:tc>
      </w:tr>
      <w:tr w:rsidR="00C7251A" w:rsidRPr="00942120" w14:paraId="2ABDD31C" w14:textId="77777777" w:rsidTr="0090045A">
        <w:trPr>
          <w:trHeight w:val="300"/>
        </w:trPr>
        <w:tc>
          <w:tcPr>
            <w:tcW w:w="175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074743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6545B52C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12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3E443F0A" w14:textId="77777777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Training</w:t>
            </w:r>
          </w:p>
        </w:tc>
        <w:tc>
          <w:tcPr>
            <w:tcW w:w="1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33253E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14:paraId="5428A7B8" w14:textId="53435470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36B722C6" w14:textId="77777777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C7251A" w:rsidRPr="00942120" w14:paraId="576FF7C6" w14:textId="77777777" w:rsidTr="00C7251A">
        <w:trPr>
          <w:trHeight w:val="600"/>
        </w:trPr>
        <w:tc>
          <w:tcPr>
            <w:tcW w:w="175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589018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139CC808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13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00B2902F" w14:textId="77777777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Producing Documentation</w:t>
            </w:r>
          </w:p>
        </w:tc>
        <w:tc>
          <w:tcPr>
            <w:tcW w:w="1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52142B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DC9F33" w14:textId="02A9F99E" w:rsidR="00942120" w:rsidRPr="00942120" w:rsidRDefault="00A74D3E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Understanding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D423D9" w14:textId="74F685E1" w:rsidR="00942120" w:rsidRPr="00942120" w:rsidRDefault="00473D4D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 xml:space="preserve">Uses </w:t>
            </w:r>
            <w:r w:rsidR="00942120" w:rsidRPr="00942120">
              <w:rPr>
                <w:rFonts w:ascii="Calibri" w:eastAsia="Times New Roman" w:hAnsi="Calibri" w:cs="Calibri"/>
                <w:color w:val="000000"/>
              </w:rPr>
              <w:t>documentation for specific processes and procedures</w:t>
            </w:r>
          </w:p>
        </w:tc>
      </w:tr>
    </w:tbl>
    <w:p w14:paraId="52447D08" w14:textId="728382DD" w:rsidR="005C1723" w:rsidRDefault="005C1723"/>
    <w:p w14:paraId="3A404A1A" w14:textId="77777777" w:rsidR="005C1723" w:rsidRDefault="005C1723">
      <w:pPr>
        <w:spacing w:after="160"/>
      </w:pPr>
      <w:r>
        <w:br w:type="page"/>
      </w:r>
    </w:p>
    <w:p w14:paraId="6EDEC048" w14:textId="77777777" w:rsidR="005C1723" w:rsidRDefault="005C1723"/>
    <w:tbl>
      <w:tblPr>
        <w:tblW w:w="10429" w:type="dxa"/>
        <w:tblLayout w:type="fixed"/>
        <w:tblLook w:val="04A0" w:firstRow="1" w:lastRow="0" w:firstColumn="1" w:lastColumn="0" w:noHBand="0" w:noVBand="1"/>
      </w:tblPr>
      <w:tblGrid>
        <w:gridCol w:w="1757"/>
        <w:gridCol w:w="440"/>
        <w:gridCol w:w="1803"/>
        <w:gridCol w:w="1020"/>
        <w:gridCol w:w="1701"/>
        <w:gridCol w:w="3708"/>
      </w:tblGrid>
      <w:tr w:rsidR="00952791" w:rsidRPr="00942120" w14:paraId="0EA812CF" w14:textId="77777777" w:rsidTr="0090045A">
        <w:trPr>
          <w:trHeight w:val="900"/>
        </w:trPr>
        <w:tc>
          <w:tcPr>
            <w:tcW w:w="17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7D814CC1" w14:textId="77777777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942120">
              <w:rPr>
                <w:rFonts w:ascii="Calibri" w:eastAsia="Times New Roman" w:hAnsi="Calibri" w:cs="Calibri"/>
                <w:b/>
                <w:bCs/>
                <w:color w:val="000000"/>
              </w:rPr>
              <w:t>Information Technology</w:t>
            </w:r>
          </w:p>
        </w:tc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646A828B" w14:textId="52FC4DA4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14</w:t>
            </w: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651F0734" w14:textId="66DD5CA5" w:rsidR="005C1723" w:rsidRPr="00942120" w:rsidRDefault="005C1723" w:rsidP="00A74D3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General IT Literacy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6447A1" w14:textId="60F7A658" w:rsidR="005C1723" w:rsidRPr="00942120" w:rsidRDefault="005C1723" w:rsidP="0030051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1CE15B" w14:textId="377A23DC" w:rsidR="005C1723" w:rsidRPr="00942120" w:rsidRDefault="002D23E4" w:rsidP="0030051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  <w:r w:rsidR="0017397F">
              <w:rPr>
                <w:rFonts w:ascii="Calibri" w:hAnsi="Calibri" w:cs="Calibri"/>
                <w:color w:val="000000"/>
              </w:rPr>
              <w:t>a</w:t>
            </w:r>
            <w:r>
              <w:rPr>
                <w:rFonts w:ascii="Calibri" w:hAnsi="Calibri" w:cs="Calibri"/>
                <w:color w:val="000000"/>
              </w:rPr>
              <w:t>sic Application</w:t>
            </w:r>
          </w:p>
        </w:tc>
        <w:tc>
          <w:tcPr>
            <w:tcW w:w="3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FE08E5" w14:textId="3AEC82CD" w:rsidR="005C1723" w:rsidRPr="00942120" w:rsidRDefault="002D23E4" w:rsidP="00A74D3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Has used a range of different software applications, including some experience installing and setting up basic software or tools</w:t>
            </w:r>
          </w:p>
        </w:tc>
      </w:tr>
      <w:tr w:rsidR="00952791" w:rsidRPr="00942120" w14:paraId="6888BA95" w14:textId="77777777" w:rsidTr="0090045A">
        <w:trPr>
          <w:trHeight w:val="300"/>
        </w:trPr>
        <w:tc>
          <w:tcPr>
            <w:tcW w:w="17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BFC16" w14:textId="77777777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</w:tcPr>
          <w:p w14:paraId="2F12CBC2" w14:textId="37660B1E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15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</w:tcPr>
          <w:p w14:paraId="7F1F9D4D" w14:textId="60C55AA8" w:rsidR="005C1723" w:rsidRPr="00942120" w:rsidRDefault="005C1723" w:rsidP="00A74D3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Computer Programming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E28C47" w14:textId="0E33DA4B" w:rsidR="005C1723" w:rsidRPr="00942120" w:rsidRDefault="005C1723" w:rsidP="00A74D3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</w:tcPr>
          <w:p w14:paraId="602C82FE" w14:textId="610B399B" w:rsidR="005C1723" w:rsidRPr="00942120" w:rsidRDefault="005C1723" w:rsidP="00A74D3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14:paraId="26AA2636" w14:textId="13FAD234" w:rsidR="005C1723" w:rsidRPr="00942120" w:rsidRDefault="005C1723" w:rsidP="00A74D3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952791" w:rsidRPr="00942120" w14:paraId="47FCE863" w14:textId="77777777" w:rsidTr="0090045A">
        <w:trPr>
          <w:trHeight w:val="300"/>
        </w:trPr>
        <w:tc>
          <w:tcPr>
            <w:tcW w:w="17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E64BF7" w14:textId="77777777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7DFD287B" w14:textId="078A0C34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16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7406EA25" w14:textId="46635B1D" w:rsidR="005C1723" w:rsidRPr="00942120" w:rsidRDefault="005C1723" w:rsidP="00A74D3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System Procurement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518A32" w14:textId="0153CD6A" w:rsidR="005C1723" w:rsidRPr="00942120" w:rsidRDefault="005C1723" w:rsidP="00A74D3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7B2F8AA2" w14:textId="06ADE300" w:rsidR="005C1723" w:rsidRPr="00942120" w:rsidRDefault="005C1723" w:rsidP="00A74D3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69E66D53" w14:textId="4C1A192A" w:rsidR="005C1723" w:rsidRPr="00942120" w:rsidRDefault="005C1723" w:rsidP="00A74D3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C1723" w:rsidRPr="00942120" w14:paraId="1523D0B5" w14:textId="77777777" w:rsidTr="0090045A">
        <w:trPr>
          <w:trHeight w:val="300"/>
        </w:trPr>
        <w:tc>
          <w:tcPr>
            <w:tcW w:w="17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6BF2A2" w14:textId="77777777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6448146E" w14:textId="739C9C7A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17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3C44A929" w14:textId="635C09E8" w:rsidR="005C1723" w:rsidRPr="00942120" w:rsidRDefault="005C1723" w:rsidP="00A74D3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Storage Infrastructures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1A64A2" w14:textId="3DFB5CEB" w:rsidR="005C1723" w:rsidRPr="00942120" w:rsidRDefault="005C1723" w:rsidP="00A74D3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93736A" w14:textId="24655106" w:rsidR="005C1723" w:rsidRPr="00942120" w:rsidRDefault="00A74D3E" w:rsidP="00A74D3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Understanding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BF9E2C" w14:textId="2E0491B2" w:rsidR="005C1723" w:rsidRPr="00942120" w:rsidRDefault="00CD05FA" w:rsidP="00A74D3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Some familiarity </w:t>
            </w:r>
            <w:r w:rsidR="00384076">
              <w:rPr>
                <w:rFonts w:ascii="Calibri" w:hAnsi="Calibri" w:cs="Calibri"/>
                <w:color w:val="000000"/>
              </w:rPr>
              <w:t xml:space="preserve">with </w:t>
            </w:r>
            <w:r w:rsidR="005C1723">
              <w:rPr>
                <w:rFonts w:ascii="Calibri" w:hAnsi="Calibri" w:cs="Calibri"/>
                <w:color w:val="000000"/>
              </w:rPr>
              <w:t>organizational approach to storage and back-up</w:t>
            </w:r>
          </w:p>
        </w:tc>
      </w:tr>
      <w:tr w:rsidR="005C1723" w:rsidRPr="00942120" w14:paraId="7F29D304" w14:textId="77777777" w:rsidTr="0090045A">
        <w:trPr>
          <w:trHeight w:val="300"/>
        </w:trPr>
        <w:tc>
          <w:tcPr>
            <w:tcW w:w="17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0A779D" w14:textId="77777777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1E9B7CEE" w14:textId="37D67E39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18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4E148775" w14:textId="508A8CEC" w:rsidR="005C1723" w:rsidRPr="00942120" w:rsidRDefault="005C1723" w:rsidP="00A74D3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Information Security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9D7AE9" w14:textId="1F4AD0B0" w:rsidR="005C1723" w:rsidRPr="00942120" w:rsidRDefault="005C1723" w:rsidP="00A74D3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80E33C" w14:textId="25354579" w:rsidR="005C1723" w:rsidRPr="00942120" w:rsidRDefault="00A74D3E" w:rsidP="00A74D3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Understanding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9A3D2D" w14:textId="0056330F" w:rsidR="005C1723" w:rsidRPr="00942120" w:rsidRDefault="00CD05FA" w:rsidP="00A74D3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Some familiarity</w:t>
            </w:r>
            <w:r w:rsidR="00384076">
              <w:rPr>
                <w:rFonts w:ascii="Calibri" w:hAnsi="Calibri" w:cs="Calibri"/>
                <w:color w:val="000000"/>
              </w:rPr>
              <w:t xml:space="preserve"> with </w:t>
            </w:r>
            <w:r w:rsidR="005C1723">
              <w:rPr>
                <w:rFonts w:ascii="Calibri" w:hAnsi="Calibri" w:cs="Calibri"/>
                <w:color w:val="000000"/>
              </w:rPr>
              <w:t>how organization manages information security</w:t>
            </w:r>
          </w:p>
        </w:tc>
      </w:tr>
      <w:tr w:rsidR="005C1723" w:rsidRPr="00942120" w14:paraId="738CCB59" w14:textId="77777777" w:rsidTr="0090045A">
        <w:trPr>
          <w:trHeight w:val="600"/>
        </w:trPr>
        <w:tc>
          <w:tcPr>
            <w:tcW w:w="17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914169" w14:textId="77777777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1986FD7D" w14:textId="307CCA39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19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6AB75B8F" w14:textId="042CE4F4" w:rsidR="005C1723" w:rsidRPr="00942120" w:rsidRDefault="005C1723" w:rsidP="00A74D3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Workflow Development and Implementation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4061CE" w14:textId="54E9B9D4" w:rsidR="005C1723" w:rsidRPr="00942120" w:rsidRDefault="005C1723" w:rsidP="00A74D3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F4E20C" w14:textId="1CEBB3FD" w:rsidR="005C1723" w:rsidRPr="00942120" w:rsidRDefault="00CD05FA" w:rsidP="00A74D3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Basic Application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90A168" w14:textId="358E1C1D" w:rsidR="005C1723" w:rsidRPr="00942120" w:rsidRDefault="005C1723" w:rsidP="00A74D3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Utilizes existing workflows to process digital content for preservation</w:t>
            </w:r>
          </w:p>
        </w:tc>
      </w:tr>
      <w:tr w:rsidR="00952791" w:rsidRPr="00942120" w14:paraId="71D4D503" w14:textId="77777777" w:rsidTr="0090045A">
        <w:trPr>
          <w:trHeight w:val="900"/>
        </w:trPr>
        <w:tc>
          <w:tcPr>
            <w:tcW w:w="175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7B621ADA" w14:textId="77777777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942120">
              <w:rPr>
                <w:rFonts w:ascii="Calibri" w:eastAsia="Times New Roman" w:hAnsi="Calibri" w:cs="Calibri"/>
                <w:b/>
                <w:bCs/>
                <w:color w:val="000000"/>
              </w:rPr>
              <w:t>Legal and Social Responsibilities</w:t>
            </w:r>
          </w:p>
        </w:tc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7DAD1168" w14:textId="57966B19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7381B87E" w14:textId="121EF986" w:rsidR="005C1723" w:rsidRPr="00942120" w:rsidRDefault="005C1723" w:rsidP="00A74D3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Legal and Regulatory Compliance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8FA166" w14:textId="35055FDB" w:rsidR="005C1723" w:rsidRPr="00942120" w:rsidRDefault="005C1723" w:rsidP="00A74D3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2FA7FC" w14:textId="670C63F8" w:rsidR="005C1723" w:rsidRPr="00942120" w:rsidRDefault="00A74D3E" w:rsidP="00A74D3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Awareness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4C57E6" w14:textId="7B842CB2" w:rsidR="005C1723" w:rsidRPr="00942120" w:rsidRDefault="005C1723" w:rsidP="00A74D3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Recognizes there are legal and regulatory responsibilities of organizations in relation to digital preservation but limited awareness of key issues and approaches</w:t>
            </w:r>
          </w:p>
        </w:tc>
      </w:tr>
      <w:tr w:rsidR="005C1723" w:rsidRPr="00942120" w14:paraId="48D2EC63" w14:textId="77777777" w:rsidTr="0090045A">
        <w:trPr>
          <w:trHeight w:val="300"/>
        </w:trPr>
        <w:tc>
          <w:tcPr>
            <w:tcW w:w="17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FCD8B7" w14:textId="77777777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5B12AB70" w14:textId="3DF7EEB1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21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7647C20C" w14:textId="134DE848" w:rsidR="005C1723" w:rsidRPr="00942120" w:rsidRDefault="005C1723" w:rsidP="00A74D3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Environmental Impact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EC48CF" w14:textId="34E51B8F" w:rsidR="005C1723" w:rsidRPr="00942120" w:rsidRDefault="005C1723" w:rsidP="00A74D3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B2102E" w14:textId="6CF43E7F" w:rsidR="005C1723" w:rsidRPr="00942120" w:rsidRDefault="00A74D3E" w:rsidP="00A74D3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Awareness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238C87" w14:textId="2ED090A3" w:rsidR="005C1723" w:rsidRPr="00942120" w:rsidRDefault="006941F1" w:rsidP="00A74D3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Recognizes the importance of environmental sustainability, including potential environmental impacts of digital preservation activities</w:t>
            </w:r>
          </w:p>
        </w:tc>
      </w:tr>
      <w:tr w:rsidR="005C1723" w:rsidRPr="00942120" w14:paraId="652D9073" w14:textId="77777777" w:rsidTr="0090045A">
        <w:trPr>
          <w:trHeight w:val="600"/>
        </w:trPr>
        <w:tc>
          <w:tcPr>
            <w:tcW w:w="17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C36788" w14:textId="77777777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0967B6E2" w14:textId="48041535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22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6ADFB3D9" w14:textId="406A526B" w:rsidR="005C1723" w:rsidRPr="00942120" w:rsidRDefault="005C1723" w:rsidP="00A74D3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Inclusion and Diversity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036B11" w14:textId="7E16F535" w:rsidR="005C1723" w:rsidRPr="00942120" w:rsidRDefault="005C1723" w:rsidP="00A74D3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2F3FEB" w14:textId="4564243B" w:rsidR="005C1723" w:rsidRPr="00942120" w:rsidRDefault="00A74D3E" w:rsidP="00A74D3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Awareness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B404EC" w14:textId="790476B8" w:rsidR="005C1723" w:rsidRPr="00942120" w:rsidRDefault="00D707AB" w:rsidP="00A74D3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Recognizes</w:t>
            </w:r>
            <w:r w:rsidR="005C1723">
              <w:rPr>
                <w:rFonts w:ascii="Calibri" w:hAnsi="Calibri" w:cs="Calibri"/>
                <w:color w:val="000000"/>
              </w:rPr>
              <w:t xml:space="preserve"> issues relating to inclusion and diversity connected to digital preservation</w:t>
            </w:r>
          </w:p>
        </w:tc>
      </w:tr>
      <w:tr w:rsidR="005C1723" w:rsidRPr="00942120" w14:paraId="758FB7B4" w14:textId="77777777" w:rsidTr="0090045A">
        <w:trPr>
          <w:trHeight w:val="900"/>
        </w:trPr>
        <w:tc>
          <w:tcPr>
            <w:tcW w:w="17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0B66E4" w14:textId="77777777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70770DDE" w14:textId="0BE7C2ED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23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225C0412" w14:textId="54C2E8EB" w:rsidR="005C1723" w:rsidRPr="00942120" w:rsidRDefault="005C1723" w:rsidP="00A74D3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Ethics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14FB49" w14:textId="2A66A703" w:rsidR="005C1723" w:rsidRPr="00942120" w:rsidRDefault="005C1723" w:rsidP="00A74D3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F8E3B5" w14:textId="42A11D47" w:rsidR="005C1723" w:rsidRPr="00942120" w:rsidRDefault="00A74D3E" w:rsidP="00A74D3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Awareness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445578" w14:textId="10EAC460" w:rsidR="005C1723" w:rsidRPr="00942120" w:rsidRDefault="00D707AB" w:rsidP="00A74D3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Recognizes</w:t>
            </w:r>
            <w:r w:rsidR="005C1723">
              <w:rPr>
                <w:rFonts w:ascii="Calibri" w:hAnsi="Calibri" w:cs="Calibri"/>
                <w:color w:val="000000"/>
              </w:rPr>
              <w:t xml:space="preserve"> the importance of an ethical approach to professional conduct and of ethical issues relating to the collection, preservation and access of digital content</w:t>
            </w:r>
          </w:p>
        </w:tc>
      </w:tr>
      <w:tr w:rsidR="00952791" w:rsidRPr="00942120" w14:paraId="1AF7241D" w14:textId="77777777" w:rsidTr="0090045A">
        <w:trPr>
          <w:trHeight w:val="600"/>
        </w:trPr>
        <w:tc>
          <w:tcPr>
            <w:tcW w:w="175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25876FCD" w14:textId="77777777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942120">
              <w:rPr>
                <w:rFonts w:ascii="Calibri" w:eastAsia="Times New Roman" w:hAnsi="Calibri" w:cs="Calibri"/>
                <w:b/>
                <w:bCs/>
                <w:color w:val="000000"/>
              </w:rPr>
              <w:t>Digital Preservation Domain Specific</w:t>
            </w:r>
          </w:p>
        </w:tc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57D8C53E" w14:textId="5C907EBC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24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3213B716" w14:textId="6DF419C3" w:rsidR="005C1723" w:rsidRPr="00942120" w:rsidRDefault="005C1723" w:rsidP="00A74D3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Metadata Standards and Implementation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639F7C" w14:textId="6D34AD8E" w:rsidR="005C1723" w:rsidRPr="00942120" w:rsidRDefault="005C1723" w:rsidP="00A74D3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EA1F61" w14:textId="5A265D7B" w:rsidR="005C1723" w:rsidRPr="00942120" w:rsidRDefault="00952791" w:rsidP="00A74D3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Basic Application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C2A314" w14:textId="1853D593" w:rsidR="005C1723" w:rsidRPr="00942120" w:rsidRDefault="005C1723" w:rsidP="00A74D3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Creates metadata in line with relevant standards</w:t>
            </w:r>
          </w:p>
        </w:tc>
      </w:tr>
      <w:tr w:rsidR="005C1723" w:rsidRPr="00942120" w14:paraId="7B527F4A" w14:textId="77777777" w:rsidTr="0090045A">
        <w:trPr>
          <w:trHeight w:val="600"/>
        </w:trPr>
        <w:tc>
          <w:tcPr>
            <w:tcW w:w="17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312AF4" w14:textId="77777777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774991E1" w14:textId="0B218E62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25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5C6E4A44" w14:textId="7A5360E4" w:rsidR="005C1723" w:rsidRPr="00942120" w:rsidRDefault="005C1723" w:rsidP="00A74D3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Information Management Principles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23F157" w14:textId="33C0F0E6" w:rsidR="005C1723" w:rsidRPr="00942120" w:rsidRDefault="005C1723" w:rsidP="00A74D3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EE59E5" w14:textId="282ECD6C" w:rsidR="005C1723" w:rsidRPr="00942120" w:rsidRDefault="00A74D3E" w:rsidP="00A74D3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Awareness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FB5E04" w14:textId="5B1FABA7" w:rsidR="005C1723" w:rsidRPr="00942120" w:rsidRDefault="00D707AB" w:rsidP="00A74D3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Recognizes</w:t>
            </w:r>
            <w:r w:rsidR="005C1723">
              <w:rPr>
                <w:rFonts w:ascii="Calibri" w:hAnsi="Calibri" w:cs="Calibri"/>
                <w:color w:val="000000"/>
              </w:rPr>
              <w:t xml:space="preserve"> basic information management concepts such as integrity, reliability, authenticity, and usability</w:t>
            </w:r>
          </w:p>
        </w:tc>
      </w:tr>
      <w:tr w:rsidR="005C1723" w:rsidRPr="00942120" w14:paraId="46E2D26E" w14:textId="77777777" w:rsidTr="0090045A">
        <w:trPr>
          <w:trHeight w:val="600"/>
        </w:trPr>
        <w:tc>
          <w:tcPr>
            <w:tcW w:w="17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EA30CC" w14:textId="77777777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015EBFC8" w14:textId="2B9D3CE4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26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2AEFFB94" w14:textId="0AFDDF8B" w:rsidR="005C1723" w:rsidRPr="00942120" w:rsidRDefault="005C1723" w:rsidP="00A74D3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Approaches to Preservation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931EC7" w14:textId="5EA0D84D" w:rsidR="005C1723" w:rsidRPr="00942120" w:rsidRDefault="005C1723" w:rsidP="00A74D3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109E9B" w14:textId="5E5E4F96" w:rsidR="005C1723" w:rsidRPr="00942120" w:rsidRDefault="00A74D3E" w:rsidP="00A74D3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Awareness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A18E73" w14:textId="700212DE" w:rsidR="005C1723" w:rsidRPr="00942120" w:rsidRDefault="00956689" w:rsidP="00A74D3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Recognizes </w:t>
            </w:r>
            <w:r w:rsidR="005C1723">
              <w:rPr>
                <w:rFonts w:ascii="Calibri" w:hAnsi="Calibri" w:cs="Calibri"/>
                <w:color w:val="000000"/>
              </w:rPr>
              <w:t xml:space="preserve">key </w:t>
            </w:r>
            <w:r>
              <w:rPr>
                <w:rFonts w:ascii="Calibri" w:hAnsi="Calibri" w:cs="Calibri"/>
                <w:color w:val="000000"/>
              </w:rPr>
              <w:t xml:space="preserve">methodologies for the </w:t>
            </w:r>
            <w:r w:rsidR="005C1723">
              <w:rPr>
                <w:rFonts w:ascii="Calibri" w:hAnsi="Calibri" w:cs="Calibri"/>
                <w:color w:val="000000"/>
              </w:rPr>
              <w:t>preservation of digital content</w:t>
            </w:r>
            <w:r>
              <w:rPr>
                <w:rFonts w:ascii="Calibri" w:hAnsi="Calibri" w:cs="Calibri"/>
                <w:color w:val="000000"/>
              </w:rPr>
              <w:t>, such as migration and emulation</w:t>
            </w:r>
            <w:r w:rsidR="005C1723">
              <w:rPr>
                <w:rFonts w:ascii="Calibri" w:hAnsi="Calibri" w:cs="Calibri"/>
                <w:color w:val="000000"/>
              </w:rPr>
              <w:t xml:space="preserve"> </w:t>
            </w:r>
          </w:p>
        </w:tc>
      </w:tr>
      <w:tr w:rsidR="00A74D3E" w:rsidRPr="00942120" w14:paraId="174AA9B1" w14:textId="77777777" w:rsidTr="00A74D3E">
        <w:trPr>
          <w:trHeight w:val="600"/>
        </w:trPr>
        <w:tc>
          <w:tcPr>
            <w:tcW w:w="17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F9B29" w14:textId="77777777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19E0152A" w14:textId="316A0AD4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27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4498B89C" w14:textId="24896E19" w:rsidR="005C1723" w:rsidRPr="00942120" w:rsidRDefault="005C1723" w:rsidP="00A74D3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DP Standards and Models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EF1609" w14:textId="193646D9" w:rsidR="005C1723" w:rsidRPr="00942120" w:rsidRDefault="005C1723" w:rsidP="00A74D3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2D172F" w14:textId="14ACE068" w:rsidR="005C1723" w:rsidRPr="00942120" w:rsidRDefault="00A74D3E" w:rsidP="00A74D3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Awareness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DF3D98" w14:textId="2A29E889" w:rsidR="005C1723" w:rsidRPr="00942120" w:rsidRDefault="00956689" w:rsidP="00A74D3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Recognizes</w:t>
            </w:r>
            <w:r w:rsidR="005C1723">
              <w:rPr>
                <w:rFonts w:ascii="Calibri" w:hAnsi="Calibri" w:cs="Calibri"/>
                <w:color w:val="000000"/>
              </w:rPr>
              <w:t xml:space="preserve"> the digital preservation standards and/or models utilized by the organization </w:t>
            </w:r>
          </w:p>
        </w:tc>
      </w:tr>
      <w:tr w:rsidR="00A74D3E" w:rsidRPr="00942120" w14:paraId="1B7992DC" w14:textId="77777777" w:rsidTr="0090045A">
        <w:trPr>
          <w:trHeight w:val="600"/>
        </w:trPr>
        <w:tc>
          <w:tcPr>
            <w:tcW w:w="17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5CAAFE" w14:textId="77777777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4C1894E2" w14:textId="43BFEFAD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28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66148E4C" w14:textId="6E84D517" w:rsidR="005C1723" w:rsidRPr="00942120" w:rsidRDefault="005C1723" w:rsidP="00A74D3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Managing Access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A3DE8A" w14:textId="23B0A568" w:rsidR="005C1723" w:rsidRPr="00942120" w:rsidRDefault="005C1723" w:rsidP="00A74D3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9D214F" w14:textId="693251A4" w:rsidR="005C1723" w:rsidRPr="00942120" w:rsidRDefault="00A74D3E" w:rsidP="00A74D3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Awareness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13B0FB" w14:textId="6ADD9906" w:rsidR="005C1723" w:rsidRPr="00942120" w:rsidRDefault="005C1723" w:rsidP="00A74D3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Recognizes the importance of preservation for access to digital content </w:t>
            </w:r>
          </w:p>
        </w:tc>
      </w:tr>
    </w:tbl>
    <w:p w14:paraId="035E700F" w14:textId="77777777" w:rsidR="00C814F9" w:rsidRPr="00C814F9" w:rsidRDefault="00C814F9" w:rsidP="00C814F9"/>
    <w:sectPr w:rsidR="00C814F9" w:rsidRPr="00C814F9" w:rsidSect="001A7902">
      <w:headerReference w:type="default" r:id="rId8"/>
      <w:pgSz w:w="11906" w:h="16838"/>
      <w:pgMar w:top="1304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7AFEDC" w14:textId="77777777" w:rsidR="00204241" w:rsidRDefault="00204241" w:rsidP="00C814F9">
      <w:pPr>
        <w:spacing w:line="240" w:lineRule="auto"/>
      </w:pPr>
      <w:r>
        <w:separator/>
      </w:r>
    </w:p>
  </w:endnote>
  <w:endnote w:type="continuationSeparator" w:id="0">
    <w:p w14:paraId="39C3D04E" w14:textId="77777777" w:rsidR="00204241" w:rsidRDefault="00204241" w:rsidP="00C814F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D073B2" w14:textId="77777777" w:rsidR="00204241" w:rsidRDefault="00204241" w:rsidP="00C814F9">
      <w:pPr>
        <w:spacing w:line="240" w:lineRule="auto"/>
      </w:pPr>
      <w:r>
        <w:separator/>
      </w:r>
    </w:p>
  </w:footnote>
  <w:footnote w:type="continuationSeparator" w:id="0">
    <w:p w14:paraId="35657671" w14:textId="77777777" w:rsidR="00204241" w:rsidRDefault="00204241" w:rsidP="00C814F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52DA70" w14:textId="0FA49AAD" w:rsidR="001A7902" w:rsidRDefault="001A7902" w:rsidP="001A7902">
    <w:pPr>
      <w:pStyle w:val="Header"/>
      <w:jc w:val="right"/>
    </w:pPr>
    <w:r>
      <w:rPr>
        <w:noProof/>
      </w:rPr>
      <w:drawing>
        <wp:inline distT="0" distB="0" distL="0" distR="0" wp14:anchorId="38CEA1D6" wp14:editId="35C74ED8">
          <wp:extent cx="1905000" cy="419100"/>
          <wp:effectExtent l="0" t="0" r="0" b="0"/>
          <wp:docPr id="1" name="Picture 1" descr="A picture containing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picture containing 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5000" cy="4191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C42066"/>
    <w:multiLevelType w:val="hybridMultilevel"/>
    <w:tmpl w:val="3EEC77E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880C14"/>
    <w:multiLevelType w:val="multilevel"/>
    <w:tmpl w:val="D6C4BA72"/>
    <w:lvl w:ilvl="0">
      <w:start w:val="1"/>
      <w:numFmt w:val="decimal"/>
      <w:pStyle w:val="Heading1"/>
      <w:suff w:val="space"/>
      <w:lvlText w:val="%1.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pStyle w:val="Heading2"/>
      <w:suff w:val="space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Heading3"/>
      <w:suff w:val="space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2" w15:restartNumberingAfterBreak="0">
    <w:nsid w:val="49656A20"/>
    <w:multiLevelType w:val="hybridMultilevel"/>
    <w:tmpl w:val="F6966312"/>
    <w:lvl w:ilvl="0" w:tplc="6D7821B6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2505DF3"/>
    <w:multiLevelType w:val="multilevel"/>
    <w:tmpl w:val="445C09E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 w16cid:durableId="2099331048">
    <w:abstractNumId w:val="2"/>
  </w:num>
  <w:num w:numId="2" w16cid:durableId="1876963029">
    <w:abstractNumId w:val="2"/>
  </w:num>
  <w:num w:numId="3" w16cid:durableId="106699708">
    <w:abstractNumId w:val="3"/>
  </w:num>
  <w:num w:numId="4" w16cid:durableId="24410052">
    <w:abstractNumId w:val="3"/>
  </w:num>
  <w:num w:numId="5" w16cid:durableId="2041469792">
    <w:abstractNumId w:val="3"/>
  </w:num>
  <w:num w:numId="6" w16cid:durableId="26102583">
    <w:abstractNumId w:val="1"/>
  </w:num>
  <w:num w:numId="7" w16cid:durableId="738481872">
    <w:abstractNumId w:val="3"/>
  </w:num>
  <w:num w:numId="8" w16cid:durableId="1557398436">
    <w:abstractNumId w:val="1"/>
  </w:num>
  <w:num w:numId="9" w16cid:durableId="2014215686">
    <w:abstractNumId w:val="1"/>
  </w:num>
  <w:num w:numId="10" w16cid:durableId="1420978069">
    <w:abstractNumId w:val="1"/>
  </w:num>
  <w:num w:numId="11" w16cid:durableId="2037190576">
    <w:abstractNumId w:val="1"/>
  </w:num>
  <w:num w:numId="12" w16cid:durableId="1374425295">
    <w:abstractNumId w:val="1"/>
  </w:num>
  <w:num w:numId="13" w16cid:durableId="390884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14F9"/>
    <w:rsid w:val="00032551"/>
    <w:rsid w:val="000624F5"/>
    <w:rsid w:val="000816FC"/>
    <w:rsid w:val="000842CE"/>
    <w:rsid w:val="0008506C"/>
    <w:rsid w:val="000C3617"/>
    <w:rsid w:val="00130CEA"/>
    <w:rsid w:val="001655DD"/>
    <w:rsid w:val="0017397F"/>
    <w:rsid w:val="001A7902"/>
    <w:rsid w:val="00204241"/>
    <w:rsid w:val="00232434"/>
    <w:rsid w:val="00285AFE"/>
    <w:rsid w:val="002979EA"/>
    <w:rsid w:val="002D23E4"/>
    <w:rsid w:val="0030051E"/>
    <w:rsid w:val="00384076"/>
    <w:rsid w:val="003C39B2"/>
    <w:rsid w:val="003E106F"/>
    <w:rsid w:val="003F7A3A"/>
    <w:rsid w:val="0041591A"/>
    <w:rsid w:val="00473D4D"/>
    <w:rsid w:val="00476F2E"/>
    <w:rsid w:val="00484B5B"/>
    <w:rsid w:val="00487E2B"/>
    <w:rsid w:val="00507FF5"/>
    <w:rsid w:val="0051077F"/>
    <w:rsid w:val="0058709A"/>
    <w:rsid w:val="0059428B"/>
    <w:rsid w:val="005C1723"/>
    <w:rsid w:val="005F4568"/>
    <w:rsid w:val="006941F1"/>
    <w:rsid w:val="006F1077"/>
    <w:rsid w:val="006F4B67"/>
    <w:rsid w:val="00733724"/>
    <w:rsid w:val="0076635C"/>
    <w:rsid w:val="00790071"/>
    <w:rsid w:val="007C2784"/>
    <w:rsid w:val="00893289"/>
    <w:rsid w:val="008A6AF9"/>
    <w:rsid w:val="008B0A50"/>
    <w:rsid w:val="008B3472"/>
    <w:rsid w:val="008C4533"/>
    <w:rsid w:val="0090045A"/>
    <w:rsid w:val="0090103C"/>
    <w:rsid w:val="00903DA2"/>
    <w:rsid w:val="00907E69"/>
    <w:rsid w:val="00922BBF"/>
    <w:rsid w:val="00942120"/>
    <w:rsid w:val="00952791"/>
    <w:rsid w:val="00956689"/>
    <w:rsid w:val="009809AC"/>
    <w:rsid w:val="009A09A5"/>
    <w:rsid w:val="009C55CE"/>
    <w:rsid w:val="009C7810"/>
    <w:rsid w:val="009D0EF4"/>
    <w:rsid w:val="009D657F"/>
    <w:rsid w:val="00A610A0"/>
    <w:rsid w:val="00A74D3E"/>
    <w:rsid w:val="00A925A8"/>
    <w:rsid w:val="00B00097"/>
    <w:rsid w:val="00B44BBC"/>
    <w:rsid w:val="00B53250"/>
    <w:rsid w:val="00B638E7"/>
    <w:rsid w:val="00C139CA"/>
    <w:rsid w:val="00C25E3E"/>
    <w:rsid w:val="00C7251A"/>
    <w:rsid w:val="00C814F9"/>
    <w:rsid w:val="00CD05FA"/>
    <w:rsid w:val="00CD5BEC"/>
    <w:rsid w:val="00CD6FC9"/>
    <w:rsid w:val="00D23A14"/>
    <w:rsid w:val="00D707AB"/>
    <w:rsid w:val="00D834B2"/>
    <w:rsid w:val="00DA27C6"/>
    <w:rsid w:val="00DD61DD"/>
    <w:rsid w:val="00E155FF"/>
    <w:rsid w:val="00E30BE3"/>
    <w:rsid w:val="00E312A8"/>
    <w:rsid w:val="00E378AA"/>
    <w:rsid w:val="00E44F28"/>
    <w:rsid w:val="00E83FB9"/>
    <w:rsid w:val="00EB5875"/>
    <w:rsid w:val="00F377EB"/>
    <w:rsid w:val="00F67B1E"/>
    <w:rsid w:val="00FA33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87DA386"/>
  <w15:chartTrackingRefBased/>
  <w15:docId w15:val="{30099F3E-FB97-40C8-A576-FB506C66CA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53250"/>
    <w:pPr>
      <w:spacing w:after="0"/>
    </w:pPr>
    <w:rPr>
      <w:rFonts w:ascii="Open Sans" w:hAnsi="Open Sans"/>
      <w:color w:val="595959" w:themeColor="text1" w:themeTint="A6"/>
    </w:rPr>
  </w:style>
  <w:style w:type="paragraph" w:styleId="Heading1">
    <w:name w:val="heading 1"/>
    <w:basedOn w:val="Normal"/>
    <w:next w:val="Normal"/>
    <w:link w:val="Heading1Char"/>
    <w:uiPriority w:val="9"/>
    <w:qFormat/>
    <w:rsid w:val="00E83FB9"/>
    <w:pPr>
      <w:keepNext/>
      <w:keepLines/>
      <w:numPr>
        <w:numId w:val="13"/>
      </w:numPr>
      <w:spacing w:before="480" w:after="240"/>
      <w:outlineLvl w:val="0"/>
    </w:pPr>
    <w:rPr>
      <w:rFonts w:eastAsiaTheme="majorEastAsia" w:cstheme="majorBidi"/>
      <w:b/>
      <w:color w:val="038C73"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83FB9"/>
    <w:pPr>
      <w:keepNext/>
      <w:keepLines/>
      <w:numPr>
        <w:ilvl w:val="1"/>
        <w:numId w:val="10"/>
      </w:numPr>
      <w:spacing w:before="360" w:after="120" w:line="240" w:lineRule="auto"/>
      <w:outlineLvl w:val="1"/>
    </w:pPr>
    <w:rPr>
      <w:rFonts w:eastAsiaTheme="majorEastAsia" w:cstheme="majorBidi"/>
      <w:b/>
      <w:color w:val="058C73"/>
      <w:sz w:val="24"/>
      <w:szCs w:val="26"/>
    </w:rPr>
  </w:style>
  <w:style w:type="paragraph" w:styleId="Heading3">
    <w:name w:val="heading 3"/>
    <w:basedOn w:val="Heading2"/>
    <w:next w:val="Normal"/>
    <w:link w:val="Heading3Char"/>
    <w:uiPriority w:val="9"/>
    <w:unhideWhenUsed/>
    <w:qFormat/>
    <w:rsid w:val="00E83FB9"/>
    <w:pPr>
      <w:numPr>
        <w:ilvl w:val="2"/>
        <w:numId w:val="13"/>
      </w:numPr>
      <w:spacing w:before="40"/>
      <w:outlineLvl w:val="2"/>
    </w:pPr>
    <w:rPr>
      <w:sz w:val="22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51077F"/>
    <w:pPr>
      <w:spacing w:before="240" w:line="240" w:lineRule="auto"/>
      <w:contextualSpacing/>
    </w:pPr>
    <w:rPr>
      <w:rFonts w:eastAsiaTheme="majorEastAsia" w:cstheme="majorBidi"/>
      <w:color w:val="038C73"/>
      <w:spacing w:val="-10"/>
      <w:kern w:val="28"/>
      <w:sz w:val="48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1077F"/>
    <w:rPr>
      <w:rFonts w:ascii="Open Sans" w:eastAsiaTheme="majorEastAsia" w:hAnsi="Open Sans" w:cstheme="majorBidi"/>
      <w:color w:val="038C73"/>
      <w:spacing w:val="-10"/>
      <w:kern w:val="28"/>
      <w:sz w:val="48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1077F"/>
    <w:pPr>
      <w:numPr>
        <w:ilvl w:val="1"/>
      </w:numPr>
      <w:spacing w:after="360"/>
    </w:pPr>
    <w:rPr>
      <w:rFonts w:eastAsiaTheme="minorEastAsia"/>
      <w:b/>
      <w:color w:val="5A5A5A" w:themeColor="text1" w:themeTint="A5"/>
      <w:spacing w:val="15"/>
      <w:sz w:val="32"/>
    </w:rPr>
  </w:style>
  <w:style w:type="character" w:customStyle="1" w:styleId="SubtitleChar">
    <w:name w:val="Subtitle Char"/>
    <w:basedOn w:val="DefaultParagraphFont"/>
    <w:link w:val="Subtitle"/>
    <w:uiPriority w:val="11"/>
    <w:rsid w:val="0051077F"/>
    <w:rPr>
      <w:rFonts w:ascii="Open Sans" w:eastAsiaTheme="minorEastAsia" w:hAnsi="Open Sans"/>
      <w:b/>
      <w:color w:val="5A5A5A" w:themeColor="text1" w:themeTint="A5"/>
      <w:spacing w:val="15"/>
      <w:sz w:val="32"/>
    </w:rPr>
  </w:style>
  <w:style w:type="character" w:customStyle="1" w:styleId="Heading1Char">
    <w:name w:val="Heading 1 Char"/>
    <w:basedOn w:val="DefaultParagraphFont"/>
    <w:link w:val="Heading1"/>
    <w:uiPriority w:val="9"/>
    <w:rsid w:val="00D834B2"/>
    <w:rPr>
      <w:rFonts w:ascii="Open Sans" w:eastAsiaTheme="majorEastAsia" w:hAnsi="Open Sans" w:cstheme="majorBidi"/>
      <w:b/>
      <w:color w:val="038C73"/>
      <w:sz w:val="28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83FB9"/>
    <w:rPr>
      <w:rFonts w:ascii="Open Sans" w:eastAsiaTheme="majorEastAsia" w:hAnsi="Open Sans" w:cstheme="majorBidi"/>
      <w:b/>
      <w:color w:val="058C73"/>
      <w:sz w:val="24"/>
      <w:szCs w:val="26"/>
    </w:rPr>
  </w:style>
  <w:style w:type="paragraph" w:styleId="ListParagraph">
    <w:name w:val="List Paragraph"/>
    <w:basedOn w:val="Normal"/>
    <w:uiPriority w:val="34"/>
    <w:qFormat/>
    <w:rsid w:val="00DA27C6"/>
    <w:pPr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E83FB9"/>
    <w:rPr>
      <w:rFonts w:ascii="Open Sans" w:eastAsiaTheme="majorEastAsia" w:hAnsi="Open Sans" w:cstheme="majorBidi"/>
      <w:b/>
      <w:color w:val="058C73"/>
      <w:szCs w:val="24"/>
    </w:rPr>
  </w:style>
  <w:style w:type="paragraph" w:styleId="Header">
    <w:name w:val="header"/>
    <w:basedOn w:val="Normal"/>
    <w:link w:val="HeaderChar"/>
    <w:uiPriority w:val="99"/>
    <w:unhideWhenUsed/>
    <w:rsid w:val="00C814F9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814F9"/>
    <w:rPr>
      <w:rFonts w:ascii="Open Sans" w:hAnsi="Open Sans"/>
      <w:color w:val="595959" w:themeColor="text1" w:themeTint="A6"/>
    </w:rPr>
  </w:style>
  <w:style w:type="paragraph" w:styleId="Footer">
    <w:name w:val="footer"/>
    <w:basedOn w:val="Normal"/>
    <w:link w:val="FooterChar"/>
    <w:uiPriority w:val="99"/>
    <w:unhideWhenUsed/>
    <w:rsid w:val="00C814F9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814F9"/>
    <w:rPr>
      <w:rFonts w:ascii="Open Sans" w:hAnsi="Open Sans"/>
      <w:color w:val="595959" w:themeColor="text1" w:themeTint="A6"/>
    </w:rPr>
  </w:style>
  <w:style w:type="paragraph" w:styleId="Revision">
    <w:name w:val="Revision"/>
    <w:hidden/>
    <w:uiPriority w:val="99"/>
    <w:semiHidden/>
    <w:rsid w:val="009D0EF4"/>
    <w:pPr>
      <w:spacing w:after="0" w:line="240" w:lineRule="auto"/>
    </w:pPr>
    <w:rPr>
      <w:rFonts w:ascii="Open Sans" w:hAnsi="Open Sans"/>
      <w:color w:val="595959" w:themeColor="text1" w:themeTint="A6"/>
    </w:rPr>
  </w:style>
  <w:style w:type="character" w:styleId="CommentReference">
    <w:name w:val="annotation reference"/>
    <w:basedOn w:val="DefaultParagraphFont"/>
    <w:uiPriority w:val="99"/>
    <w:semiHidden/>
    <w:unhideWhenUsed/>
    <w:rsid w:val="009D0EF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D0EF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D0EF4"/>
    <w:rPr>
      <w:rFonts w:ascii="Open Sans" w:hAnsi="Open Sans"/>
      <w:color w:val="595959" w:themeColor="text1" w:themeTint="A6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D0EF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D0EF4"/>
    <w:rPr>
      <w:rFonts w:ascii="Open Sans" w:hAnsi="Open Sans"/>
      <w:b/>
      <w:bCs/>
      <w:color w:val="595959" w:themeColor="text1" w:themeTint="A6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251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1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56EB2A-01CE-45AA-9FF6-77E0643FE0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534</Words>
  <Characters>3049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Sharon McMeekin</dc:creator>
  <cp:keywords/>
  <dc:description/>
  <cp:lastModifiedBy>Sharon McMeekin</cp:lastModifiedBy>
  <cp:revision>5</cp:revision>
  <dcterms:created xsi:type="dcterms:W3CDTF">2025-03-27T13:18:00Z</dcterms:created>
  <dcterms:modified xsi:type="dcterms:W3CDTF">2025-03-31T10:25:00Z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fdaf0869be5f7bebeceac8754c530aa1cce80e96894f0952732d19aeb4a0cb59</vt:lpwstr>
  </property>
</Properties>
</file>