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03B0C" w14:textId="77777777" w:rsidR="00F6389E" w:rsidRPr="009734AE" w:rsidRDefault="00F6389E" w:rsidP="00F6389E">
      <w:pPr>
        <w:pStyle w:val="Title"/>
        <w:rPr>
          <w:rFonts w:ascii="Calibri" w:hAnsi="Calibri" w:cs="Calibri"/>
        </w:rPr>
      </w:pPr>
      <w:r w:rsidRPr="009734AE">
        <w:rPr>
          <w:rFonts w:ascii="Calibri" w:hAnsi="Calibri" w:cs="Calibri"/>
        </w:rPr>
        <w:t>Vignette Template</w:t>
      </w:r>
    </w:p>
    <w:p w14:paraId="7BA1CC10" w14:textId="7E0339C7" w:rsidR="00F6389E" w:rsidRDefault="009734AE" w:rsidP="00F6389E">
      <w:pPr>
        <w:rPr>
          <w:rFonts w:ascii="Calibri" w:hAnsi="Calibri" w:cs="Calibri"/>
        </w:rPr>
      </w:pPr>
      <w:r w:rsidRPr="009734AE">
        <w:rPr>
          <w:rFonts w:ascii="Calibri" w:hAnsi="Calibri" w:cs="Calibri"/>
        </w:rPr>
        <w:t>Use t</w:t>
      </w:r>
      <w:r w:rsidR="00F6389E" w:rsidRPr="009734AE">
        <w:rPr>
          <w:rFonts w:ascii="Calibri" w:hAnsi="Calibri" w:cs="Calibri"/>
        </w:rPr>
        <w:t xml:space="preserve">his vignette template to capture one illustrative situation from your organization: a moment where information was lost, almost lost or put at risk; a time when access failed; or an incident that revealed a gap, a vulnerability, or an unexpected challenge. </w:t>
      </w:r>
    </w:p>
    <w:p w14:paraId="422B47F1" w14:textId="6701287B" w:rsidR="009734AE" w:rsidRPr="009734AE" w:rsidRDefault="00764AEC" w:rsidP="00F6389E">
      <w:pPr>
        <w:rPr>
          <w:rFonts w:ascii="Calibri" w:hAnsi="Calibri" w:cs="Calibri"/>
        </w:rPr>
      </w:pPr>
      <w:r w:rsidRPr="00764AEC">
        <w:rPr>
          <w:rFonts w:ascii="Calibri" w:hAnsi="Calibri" w:cs="Calibri"/>
          <w:i/>
          <w:iCs/>
        </w:rPr>
        <w:t>See the ‘</w:t>
      </w:r>
      <w:hyperlink r:id="rId5" w:history="1">
        <w:r w:rsidRPr="00764AEC">
          <w:rPr>
            <w:rStyle w:val="Hyperlink"/>
            <w:rFonts w:ascii="Calibri" w:hAnsi="Calibri" w:cs="Calibri"/>
            <w:i/>
            <w:iCs/>
          </w:rPr>
          <w:t>Evidence to support your ‘Ask’</w:t>
        </w:r>
      </w:hyperlink>
      <w:r>
        <w:rPr>
          <w:rFonts w:ascii="Calibri" w:hAnsi="Calibri" w:cs="Calibri"/>
        </w:rPr>
        <w:t xml:space="preserve"> </w:t>
      </w:r>
      <w:r w:rsidRPr="00764AEC">
        <w:rPr>
          <w:rFonts w:ascii="Calibri" w:hAnsi="Calibri" w:cs="Calibri"/>
          <w:i/>
          <w:iCs/>
        </w:rPr>
        <w:t>Section of the Advocacy Toolkit for more guidance on how to complete this section.</w:t>
      </w:r>
    </w:p>
    <w:p w14:paraId="1E3B938F" w14:textId="58E8D9BB" w:rsidR="00F6389E" w:rsidRPr="009734AE" w:rsidRDefault="00F6389E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t>Think of a problem you</w:t>
      </w:r>
      <w:r w:rsidR="00DE3837" w:rsidRPr="009734AE">
        <w:rPr>
          <w:rFonts w:ascii="Calibri" w:hAnsi="Calibri" w:cs="Calibri"/>
          <w:b/>
          <w:bCs/>
          <w:lang w:val="en-US"/>
        </w:rPr>
        <w:t>r organization</w:t>
      </w:r>
      <w:r w:rsidRPr="009734AE">
        <w:rPr>
          <w:rFonts w:ascii="Calibri" w:hAnsi="Calibri" w:cs="Calibri"/>
          <w:b/>
          <w:bCs/>
          <w:lang w:val="en-US"/>
        </w:rPr>
        <w:t xml:space="preserve"> currently face</w:t>
      </w:r>
      <w:r w:rsidR="00DE3837" w:rsidRPr="009734AE">
        <w:rPr>
          <w:rFonts w:ascii="Calibri" w:hAnsi="Calibri" w:cs="Calibri"/>
          <w:b/>
          <w:bCs/>
          <w:lang w:val="en-US"/>
        </w:rPr>
        <w:t>s</w:t>
      </w:r>
      <w:r w:rsidRPr="009734AE">
        <w:rPr>
          <w:rFonts w:ascii="Calibri" w:hAnsi="Calibri" w:cs="Calibri"/>
          <w:b/>
          <w:bCs/>
          <w:lang w:val="en-US"/>
        </w:rPr>
        <w:t xml:space="preserve"> </w:t>
      </w:r>
      <w:r w:rsidR="00DE3837" w:rsidRPr="009734AE">
        <w:rPr>
          <w:rFonts w:ascii="Calibri" w:hAnsi="Calibri" w:cs="Calibri"/>
          <w:b/>
          <w:bCs/>
          <w:lang w:val="en-US"/>
        </w:rPr>
        <w:t xml:space="preserve">which relates to </w:t>
      </w:r>
      <w:r w:rsidRPr="009734AE">
        <w:rPr>
          <w:rFonts w:ascii="Calibri" w:hAnsi="Calibri" w:cs="Calibri"/>
          <w:b/>
          <w:bCs/>
          <w:lang w:val="en-US"/>
        </w:rPr>
        <w:t>digital preservation in a broad sense (</w:t>
      </w:r>
      <w:r w:rsidR="00DE3837" w:rsidRPr="009734AE">
        <w:rPr>
          <w:rFonts w:ascii="Calibri" w:hAnsi="Calibri" w:cs="Calibri"/>
          <w:b/>
          <w:bCs/>
          <w:lang w:val="en-US"/>
        </w:rPr>
        <w:t xml:space="preserve">e.g. </w:t>
      </w:r>
      <w:r w:rsidRPr="009734AE">
        <w:rPr>
          <w:rFonts w:ascii="Calibri" w:hAnsi="Calibri" w:cs="Calibri"/>
          <w:b/>
          <w:bCs/>
          <w:lang w:val="en-US"/>
        </w:rPr>
        <w:t>organizational, financial, technical, metadata, formats, security, rights</w:t>
      </w:r>
      <w:r w:rsidR="00DE3837" w:rsidRPr="009734AE">
        <w:rPr>
          <w:rFonts w:ascii="Calibri" w:hAnsi="Calibri" w:cs="Calibri"/>
          <w:b/>
          <w:bCs/>
          <w:lang w:val="en-US"/>
        </w:rPr>
        <w:t xml:space="preserve"> see Section 3. Motivators for more inspiration</w:t>
      </w:r>
      <w:r w:rsidRPr="009734AE">
        <w:rPr>
          <w:rFonts w:ascii="Calibri" w:hAnsi="Calibri" w:cs="Calibri"/>
          <w:b/>
          <w:bCs/>
          <w:lang w:val="en-US"/>
        </w:rPr>
        <w:t>)</w:t>
      </w:r>
    </w:p>
    <w:p w14:paraId="6FA7AD62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0F21744" w14:textId="77777777" w:rsidR="00F6389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7593B71" w14:textId="77777777" w:rsidR="009734AE" w:rsidRP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AA1D581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BE1506E" w14:textId="77777777" w:rsidR="00F6389E" w:rsidRPr="009734AE" w:rsidRDefault="00F6389E" w:rsidP="00F6389E">
      <w:pPr>
        <w:rPr>
          <w:rFonts w:ascii="Calibri" w:hAnsi="Calibri" w:cs="Calibri"/>
          <w:b/>
          <w:bCs/>
          <w:lang w:val="en-US"/>
        </w:rPr>
      </w:pPr>
    </w:p>
    <w:p w14:paraId="49DAD268" w14:textId="77777777" w:rsidR="00F6389E" w:rsidRPr="009734AE" w:rsidRDefault="00F6389E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t>Think of a specific case at a specific time this problem occurred</w:t>
      </w:r>
    </w:p>
    <w:p w14:paraId="36D58410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00E14BC" w14:textId="77777777" w:rsidR="00F6389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3DEE74E" w14:textId="77777777" w:rsidR="009734AE" w:rsidRP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4CB7667D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295D8F0" w14:textId="77777777" w:rsidR="00F6389E" w:rsidRPr="009734AE" w:rsidRDefault="00F6389E" w:rsidP="00F6389E">
      <w:pPr>
        <w:ind w:left="360"/>
        <w:rPr>
          <w:rFonts w:ascii="Calibri" w:hAnsi="Calibri" w:cs="Calibri"/>
          <w:b/>
          <w:bCs/>
          <w:lang w:val="en-US"/>
        </w:rPr>
      </w:pPr>
    </w:p>
    <w:p w14:paraId="6AC6BA84" w14:textId="32E3A74C" w:rsidR="00F6389E" w:rsidRPr="009734AE" w:rsidRDefault="00F6389E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t>Use a visual illustration (if available)</w:t>
      </w:r>
    </w:p>
    <w:p w14:paraId="6C0256CC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0ABA2A4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025F189D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7AF103F7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0DB692B" w14:textId="77777777" w:rsidR="009734AE" w:rsidRDefault="009734AE" w:rsidP="009734AE">
      <w:pPr>
        <w:ind w:left="360"/>
        <w:rPr>
          <w:rFonts w:ascii="Calibri" w:hAnsi="Calibri" w:cs="Calibri"/>
          <w:b/>
          <w:bCs/>
          <w:lang w:val="en-US"/>
        </w:rPr>
      </w:pPr>
    </w:p>
    <w:p w14:paraId="64EE58E1" w14:textId="1173C1B8" w:rsidR="00F6389E" w:rsidRPr="009734AE" w:rsidRDefault="00DE3837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t>T</w:t>
      </w:r>
      <w:r w:rsidR="00F6389E" w:rsidRPr="009734AE">
        <w:rPr>
          <w:rFonts w:ascii="Calibri" w:hAnsi="Calibri" w:cs="Calibri"/>
          <w:b/>
          <w:bCs/>
          <w:lang w:val="en-US"/>
        </w:rPr>
        <w:t xml:space="preserve">hink of a </w:t>
      </w:r>
      <w:r w:rsidRPr="009734AE">
        <w:rPr>
          <w:rFonts w:ascii="Calibri" w:hAnsi="Calibri" w:cs="Calibri"/>
          <w:b/>
          <w:bCs/>
          <w:lang w:val="en-US"/>
        </w:rPr>
        <w:t xml:space="preserve">digital </w:t>
      </w:r>
      <w:r w:rsidR="00F6389E" w:rsidRPr="009734AE">
        <w:rPr>
          <w:rFonts w:ascii="Calibri" w:hAnsi="Calibri" w:cs="Calibri"/>
          <w:b/>
          <w:bCs/>
          <w:lang w:val="en-US"/>
        </w:rPr>
        <w:t>preservation solution to this problem</w:t>
      </w:r>
    </w:p>
    <w:p w14:paraId="0D568F87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C1F6F89" w14:textId="77777777" w:rsidR="00F6389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80B55BA" w14:textId="77777777" w:rsid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00A8016E" w14:textId="77777777" w:rsidR="009734AE" w:rsidRP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9FD205C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6D4A48E" w14:textId="51FCE75C" w:rsidR="00F6389E" w:rsidRPr="009734AE" w:rsidRDefault="00DE3837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lastRenderedPageBreak/>
        <w:t>Identify</w:t>
      </w:r>
      <w:r w:rsidR="00F6389E" w:rsidRPr="009734AE">
        <w:rPr>
          <w:rFonts w:ascii="Calibri" w:hAnsi="Calibri" w:cs="Calibri"/>
          <w:b/>
          <w:bCs/>
          <w:lang w:val="en-US"/>
        </w:rPr>
        <w:t xml:space="preserve"> how </w:t>
      </w:r>
      <w:r w:rsidRPr="009734AE">
        <w:rPr>
          <w:rFonts w:ascii="Calibri" w:hAnsi="Calibri" w:cs="Calibri"/>
          <w:b/>
          <w:bCs/>
          <w:lang w:val="en-US"/>
        </w:rPr>
        <w:t>this</w:t>
      </w:r>
      <w:r w:rsidR="00F6389E" w:rsidRPr="009734AE">
        <w:rPr>
          <w:rFonts w:ascii="Calibri" w:hAnsi="Calibri" w:cs="Calibri"/>
          <w:b/>
          <w:bCs/>
          <w:lang w:val="en-US"/>
        </w:rPr>
        <w:t xml:space="preserve"> </w:t>
      </w:r>
      <w:r w:rsidRPr="009734AE">
        <w:rPr>
          <w:rFonts w:ascii="Calibri" w:hAnsi="Calibri" w:cs="Calibri"/>
          <w:b/>
          <w:bCs/>
          <w:lang w:val="en-US"/>
        </w:rPr>
        <w:t>might help</w:t>
      </w:r>
      <w:r w:rsidR="00F6389E" w:rsidRPr="009734AE">
        <w:rPr>
          <w:rFonts w:ascii="Calibri" w:hAnsi="Calibri" w:cs="Calibri"/>
          <w:b/>
          <w:bCs/>
          <w:lang w:val="en-US"/>
        </w:rPr>
        <w:t xml:space="preserve"> solve the problem</w:t>
      </w:r>
    </w:p>
    <w:p w14:paraId="74D5CFAF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7CC0A36" w14:textId="77777777" w:rsidR="00F6389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6D6EAF9" w14:textId="77777777" w:rsidR="009734AE" w:rsidRP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1027BA1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C84E93D" w14:textId="77777777" w:rsidR="00F6389E" w:rsidRPr="009734AE" w:rsidRDefault="00F6389E" w:rsidP="00F6389E">
      <w:pPr>
        <w:ind w:left="360"/>
        <w:rPr>
          <w:rFonts w:ascii="Calibri" w:hAnsi="Calibri" w:cs="Calibri"/>
          <w:b/>
          <w:bCs/>
          <w:lang w:val="en-US"/>
        </w:rPr>
      </w:pPr>
    </w:p>
    <w:p w14:paraId="46B995E1" w14:textId="7632BEA1" w:rsidR="00F6389E" w:rsidRPr="009734AE" w:rsidRDefault="00DE3837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t>T</w:t>
      </w:r>
      <w:r w:rsidR="00F6389E" w:rsidRPr="009734AE">
        <w:rPr>
          <w:rFonts w:ascii="Calibri" w:hAnsi="Calibri" w:cs="Calibri"/>
          <w:b/>
          <w:bCs/>
          <w:lang w:val="en-US"/>
        </w:rPr>
        <w:t>hink of a few small steps that would take you towards implementation</w:t>
      </w:r>
    </w:p>
    <w:p w14:paraId="08A0DEF4" w14:textId="77777777" w:rsidR="00F6389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C91C25B" w14:textId="77777777" w:rsidR="009734AE" w:rsidRP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194499D9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81C5987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1E63C37" w14:textId="77777777" w:rsidR="00F6389E" w:rsidRPr="009734AE" w:rsidRDefault="00F6389E" w:rsidP="00F6389E">
      <w:pPr>
        <w:ind w:left="360"/>
        <w:rPr>
          <w:rFonts w:ascii="Calibri" w:hAnsi="Calibri" w:cs="Calibri"/>
          <w:b/>
          <w:bCs/>
          <w:lang w:val="en-US"/>
        </w:rPr>
      </w:pPr>
    </w:p>
    <w:p w14:paraId="58B7BEB7" w14:textId="2BFF6145" w:rsidR="00F6389E" w:rsidRPr="009734AE" w:rsidRDefault="00DE3837" w:rsidP="00F6389E">
      <w:pPr>
        <w:numPr>
          <w:ilvl w:val="0"/>
          <w:numId w:val="4"/>
        </w:numPr>
        <w:rPr>
          <w:rFonts w:ascii="Calibri" w:hAnsi="Calibri" w:cs="Calibri"/>
          <w:b/>
          <w:bCs/>
          <w:lang w:val="en-US"/>
        </w:rPr>
      </w:pPr>
      <w:r w:rsidRPr="009734AE">
        <w:rPr>
          <w:rFonts w:ascii="Calibri" w:hAnsi="Calibri" w:cs="Calibri"/>
          <w:b/>
          <w:bCs/>
          <w:lang w:val="en-US"/>
        </w:rPr>
        <w:t>Identify</w:t>
      </w:r>
      <w:r w:rsidR="00F6389E" w:rsidRPr="009734AE">
        <w:rPr>
          <w:rFonts w:ascii="Calibri" w:hAnsi="Calibri" w:cs="Calibri"/>
          <w:b/>
          <w:bCs/>
          <w:lang w:val="en-US"/>
        </w:rPr>
        <w:t xml:space="preserve"> which of these steps you could realistically do in three years</w:t>
      </w:r>
    </w:p>
    <w:p w14:paraId="664F24AA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46416871" w14:textId="77777777" w:rsidR="00F6389E" w:rsidRPr="009734A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E9C2C6D" w14:textId="77777777" w:rsidR="00F6389E" w:rsidRDefault="00F6389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6191E52" w14:textId="77777777" w:rsidR="009734AE" w:rsidRPr="009734AE" w:rsidRDefault="009734AE" w:rsidP="00F6389E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AE70887" w14:textId="77777777" w:rsidR="00F6389E" w:rsidRPr="009734AE" w:rsidRDefault="00F6389E" w:rsidP="00F6389E">
      <w:pPr>
        <w:rPr>
          <w:rFonts w:ascii="Calibri" w:hAnsi="Calibri" w:cs="Calibri"/>
        </w:rPr>
      </w:pPr>
      <w:r w:rsidRPr="009734AE">
        <w:rPr>
          <w:rFonts w:ascii="Calibri" w:hAnsi="Calibri" w:cs="Calibri"/>
        </w:rPr>
        <w:t> </w:t>
      </w:r>
    </w:p>
    <w:p w14:paraId="3C3F1289" w14:textId="2B398AD4" w:rsidR="00F6389E" w:rsidRPr="009734AE" w:rsidRDefault="00F6389E" w:rsidP="00F6389E">
      <w:pPr>
        <w:rPr>
          <w:rFonts w:ascii="Calibri" w:hAnsi="Calibri" w:cs="Calibri"/>
        </w:rPr>
      </w:pPr>
      <w:r w:rsidRPr="009734AE">
        <w:rPr>
          <w:rFonts w:ascii="Calibri" w:hAnsi="Calibri" w:cs="Calibri"/>
        </w:rPr>
        <w:t>When developing your vignette, imagine presenting it to your manager or key stakeholder and the challenges they might present. See if you can answer these concerns in your responses:</w:t>
      </w:r>
    </w:p>
    <w:p w14:paraId="5AB6F666" w14:textId="6082B52B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Is the use case convincing?</w:t>
      </w:r>
    </w:p>
    <w:p w14:paraId="38177EB9" w14:textId="70318552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Does it seem like a significant problem?</w:t>
      </w:r>
    </w:p>
    <w:p w14:paraId="7865469C" w14:textId="36684267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Are the actions feasible?</w:t>
      </w:r>
    </w:p>
    <w:p w14:paraId="6052D2D8" w14:textId="3062B2B9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Is it clear how the preservation concept is linked to the use case?</w:t>
      </w:r>
    </w:p>
    <w:p w14:paraId="646F9231" w14:textId="1939F675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Does it require extra information?</w:t>
      </w:r>
    </w:p>
    <w:p w14:paraId="274846F5" w14:textId="4F3EBE23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Can you think of alternative actions?</w:t>
      </w:r>
    </w:p>
    <w:p w14:paraId="1AD6E0B9" w14:textId="77777777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Are there any clashing priorities within the organization?</w:t>
      </w:r>
    </w:p>
    <w:p w14:paraId="4077EA21" w14:textId="77777777" w:rsidR="00F6389E" w:rsidRPr="009734AE" w:rsidRDefault="00F6389E" w:rsidP="00F6389E">
      <w:pPr>
        <w:pStyle w:val="ListParagraph"/>
        <w:numPr>
          <w:ilvl w:val="0"/>
          <w:numId w:val="9"/>
        </w:numPr>
        <w:rPr>
          <w:rFonts w:ascii="Calibri" w:hAnsi="Calibri" w:cs="Calibri"/>
        </w:rPr>
      </w:pPr>
      <w:r w:rsidRPr="009734AE">
        <w:rPr>
          <w:rFonts w:ascii="Calibri" w:hAnsi="Calibri" w:cs="Calibri"/>
        </w:rPr>
        <w:t>How does it relate to the goals of the organization?</w:t>
      </w:r>
    </w:p>
    <w:p w14:paraId="13F541D0" w14:textId="77777777" w:rsidR="00F6389E" w:rsidRPr="009734AE" w:rsidRDefault="00F6389E" w:rsidP="00F6389E">
      <w:pPr>
        <w:rPr>
          <w:rFonts w:ascii="Calibri" w:hAnsi="Calibri" w:cs="Calibri"/>
        </w:rPr>
      </w:pPr>
    </w:p>
    <w:p w14:paraId="011E9222" w14:textId="77777777" w:rsidR="00D1018D" w:rsidRPr="009734AE" w:rsidRDefault="00D1018D">
      <w:pPr>
        <w:rPr>
          <w:rFonts w:ascii="Calibri" w:hAnsi="Calibri" w:cs="Calibri"/>
        </w:rPr>
      </w:pPr>
    </w:p>
    <w:sectPr w:rsidR="00D1018D" w:rsidRPr="009734AE" w:rsidSect="00F638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47E2E"/>
    <w:multiLevelType w:val="multilevel"/>
    <w:tmpl w:val="04429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670BD0"/>
    <w:multiLevelType w:val="hybridMultilevel"/>
    <w:tmpl w:val="C7663BEC"/>
    <w:lvl w:ilvl="0" w:tplc="A3D23F82">
      <w:numFmt w:val="bullet"/>
      <w:lvlText w:val="·"/>
      <w:lvlJc w:val="left"/>
      <w:pPr>
        <w:ind w:left="810" w:hanging="45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326743"/>
    <w:multiLevelType w:val="hybridMultilevel"/>
    <w:tmpl w:val="F306C3B6"/>
    <w:lvl w:ilvl="0" w:tplc="08090001">
      <w:start w:val="1"/>
      <w:numFmt w:val="bullet"/>
      <w:lvlText w:val=""/>
      <w:lvlJc w:val="left"/>
      <w:pPr>
        <w:ind w:left="450" w:hanging="45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060B5B"/>
    <w:multiLevelType w:val="hybridMultilevel"/>
    <w:tmpl w:val="96FE17AE"/>
    <w:lvl w:ilvl="0" w:tplc="A3D23F82">
      <w:numFmt w:val="bullet"/>
      <w:lvlText w:val="·"/>
      <w:lvlJc w:val="left"/>
      <w:pPr>
        <w:ind w:left="450" w:hanging="45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050C53"/>
    <w:multiLevelType w:val="multilevel"/>
    <w:tmpl w:val="EC10B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68957C3"/>
    <w:multiLevelType w:val="hybridMultilevel"/>
    <w:tmpl w:val="240A042E"/>
    <w:lvl w:ilvl="0" w:tplc="A3D23F82">
      <w:numFmt w:val="bullet"/>
      <w:lvlText w:val="·"/>
      <w:lvlJc w:val="left"/>
      <w:pPr>
        <w:ind w:left="810" w:hanging="45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6E2230"/>
    <w:multiLevelType w:val="hybridMultilevel"/>
    <w:tmpl w:val="9962E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495EDC"/>
    <w:multiLevelType w:val="hybridMultilevel"/>
    <w:tmpl w:val="DA929C32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>
      <w:start w:val="1"/>
      <w:numFmt w:val="lowerRoman"/>
      <w:lvlText w:val="%3."/>
      <w:lvlJc w:val="right"/>
      <w:pPr>
        <w:ind w:left="1800" w:hanging="180"/>
      </w:pPr>
    </w:lvl>
    <w:lvl w:ilvl="3" w:tplc="0413000F">
      <w:start w:val="1"/>
      <w:numFmt w:val="decimal"/>
      <w:lvlText w:val="%4."/>
      <w:lvlJc w:val="left"/>
      <w:pPr>
        <w:ind w:left="2520" w:hanging="360"/>
      </w:pPr>
    </w:lvl>
    <w:lvl w:ilvl="4" w:tplc="04130019">
      <w:start w:val="1"/>
      <w:numFmt w:val="lowerLetter"/>
      <w:lvlText w:val="%5."/>
      <w:lvlJc w:val="left"/>
      <w:pPr>
        <w:ind w:left="3240" w:hanging="360"/>
      </w:pPr>
    </w:lvl>
    <w:lvl w:ilvl="5" w:tplc="0413001B">
      <w:start w:val="1"/>
      <w:numFmt w:val="lowerRoman"/>
      <w:lvlText w:val="%6."/>
      <w:lvlJc w:val="right"/>
      <w:pPr>
        <w:ind w:left="3960" w:hanging="180"/>
      </w:pPr>
    </w:lvl>
    <w:lvl w:ilvl="6" w:tplc="0413000F">
      <w:start w:val="1"/>
      <w:numFmt w:val="decimal"/>
      <w:lvlText w:val="%7."/>
      <w:lvlJc w:val="left"/>
      <w:pPr>
        <w:ind w:left="4680" w:hanging="360"/>
      </w:pPr>
    </w:lvl>
    <w:lvl w:ilvl="7" w:tplc="04130019">
      <w:start w:val="1"/>
      <w:numFmt w:val="lowerLetter"/>
      <w:lvlText w:val="%8."/>
      <w:lvlJc w:val="left"/>
      <w:pPr>
        <w:ind w:left="5400" w:hanging="360"/>
      </w:pPr>
    </w:lvl>
    <w:lvl w:ilvl="8" w:tplc="0413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6A0355E"/>
    <w:multiLevelType w:val="multilevel"/>
    <w:tmpl w:val="2FB0D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0911372">
    <w:abstractNumId w:val="8"/>
  </w:num>
  <w:num w:numId="2" w16cid:durableId="187566451">
    <w:abstractNumId w:val="0"/>
  </w:num>
  <w:num w:numId="3" w16cid:durableId="1469205261">
    <w:abstractNumId w:val="4"/>
  </w:num>
  <w:num w:numId="4" w16cid:durableId="10129993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25003156">
    <w:abstractNumId w:val="6"/>
  </w:num>
  <w:num w:numId="6" w16cid:durableId="1864439040">
    <w:abstractNumId w:val="1"/>
  </w:num>
  <w:num w:numId="7" w16cid:durableId="133065829">
    <w:abstractNumId w:val="5"/>
  </w:num>
  <w:num w:numId="8" w16cid:durableId="1944800154">
    <w:abstractNumId w:val="3"/>
  </w:num>
  <w:num w:numId="9" w16cid:durableId="11116319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89E"/>
    <w:rsid w:val="00003CE2"/>
    <w:rsid w:val="00297B64"/>
    <w:rsid w:val="0031341F"/>
    <w:rsid w:val="005E1FAF"/>
    <w:rsid w:val="00764AEC"/>
    <w:rsid w:val="009734AE"/>
    <w:rsid w:val="00C86745"/>
    <w:rsid w:val="00D062E4"/>
    <w:rsid w:val="00D1018D"/>
    <w:rsid w:val="00DE3837"/>
    <w:rsid w:val="00F6389E"/>
    <w:rsid w:val="00F86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A11D8"/>
  <w15:chartTrackingRefBased/>
  <w15:docId w15:val="{5A4CCDA2-8097-4D11-B667-46C2BB493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389E"/>
  </w:style>
  <w:style w:type="paragraph" w:styleId="Heading1">
    <w:name w:val="heading 1"/>
    <w:basedOn w:val="Normal"/>
    <w:next w:val="Normal"/>
    <w:link w:val="Heading1Char"/>
    <w:uiPriority w:val="9"/>
    <w:qFormat/>
    <w:rsid w:val="00297B64"/>
    <w:pPr>
      <w:keepNext/>
      <w:keepLines/>
      <w:spacing w:before="360" w:after="240"/>
      <w:outlineLvl w:val="0"/>
    </w:pPr>
    <w:rPr>
      <w:rFonts w:asciiTheme="majorHAnsi" w:eastAsiaTheme="majorEastAsia" w:hAnsiTheme="majorHAnsi" w:cstheme="majorBidi"/>
      <w:b/>
      <w:color w:val="008777"/>
      <w:sz w:val="32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97B64"/>
    <w:pPr>
      <w:keepNext/>
      <w:keepLines/>
      <w:spacing w:before="120" w:after="240"/>
      <w:outlineLvl w:val="1"/>
    </w:pPr>
    <w:rPr>
      <w:rFonts w:asciiTheme="majorHAnsi" w:eastAsiaTheme="majorEastAsia" w:hAnsiTheme="majorHAnsi" w:cstheme="majorBidi"/>
      <w:b/>
      <w:color w:val="008777"/>
      <w:sz w:val="28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97B64"/>
    <w:pPr>
      <w:keepNext/>
      <w:keepLines/>
      <w:spacing w:after="120"/>
      <w:outlineLvl w:val="2"/>
    </w:pPr>
    <w:rPr>
      <w:rFonts w:eastAsiaTheme="majorEastAsia" w:cstheme="majorBidi"/>
      <w:b/>
      <w:color w:val="000000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38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38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389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389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389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389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7B64"/>
    <w:rPr>
      <w:rFonts w:asciiTheme="majorHAnsi" w:eastAsiaTheme="majorEastAsia" w:hAnsiTheme="majorHAnsi" w:cstheme="majorBidi"/>
      <w:b/>
      <w:color w:val="008777"/>
      <w:sz w:val="32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97B64"/>
    <w:rPr>
      <w:rFonts w:asciiTheme="majorHAnsi" w:eastAsiaTheme="majorEastAsia" w:hAnsiTheme="majorHAnsi" w:cstheme="majorBidi"/>
      <w:b/>
      <w:color w:val="008777"/>
      <w:sz w:val="28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297B64"/>
    <w:pPr>
      <w:spacing w:after="80" w:line="240" w:lineRule="auto"/>
      <w:contextualSpacing/>
    </w:pPr>
    <w:rPr>
      <w:rFonts w:asciiTheme="majorHAnsi" w:eastAsiaTheme="majorEastAsia" w:hAnsiTheme="majorHAnsi" w:cstheme="majorBidi"/>
      <w:b/>
      <w:color w:val="008777"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7B64"/>
    <w:rPr>
      <w:rFonts w:asciiTheme="majorHAnsi" w:eastAsiaTheme="majorEastAsia" w:hAnsiTheme="majorHAnsi" w:cstheme="majorBidi"/>
      <w:b/>
      <w:color w:val="008777"/>
      <w:spacing w:val="-10"/>
      <w:kern w:val="28"/>
      <w:sz w:val="32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7B64"/>
    <w:pPr>
      <w:numPr>
        <w:ilvl w:val="1"/>
      </w:numPr>
    </w:pPr>
    <w:rPr>
      <w:rFonts w:asciiTheme="majorHAnsi" w:eastAsiaTheme="majorEastAsia" w:hAnsiTheme="majorHAnsi" w:cstheme="majorBidi"/>
      <w:b/>
      <w:color w:val="008777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7B64"/>
    <w:rPr>
      <w:rFonts w:asciiTheme="majorHAnsi" w:eastAsiaTheme="majorEastAsia" w:hAnsiTheme="majorHAnsi" w:cstheme="majorBidi"/>
      <w:b/>
      <w:color w:val="008777"/>
      <w:spacing w:val="1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297B64"/>
    <w:rPr>
      <w:rFonts w:eastAsiaTheme="majorEastAsia" w:cstheme="majorBidi"/>
      <w:b/>
      <w:color w:val="000000" w:themeColor="text1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297B64"/>
    <w:pPr>
      <w:spacing w:before="240" w:after="0"/>
      <w:outlineLvl w:val="9"/>
    </w:pPr>
    <w:rPr>
      <w:kern w:val="0"/>
      <w:szCs w:val="32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297B64"/>
    <w:pPr>
      <w:ind w:left="720"/>
      <w:contextualSpacing/>
    </w:pPr>
  </w:style>
  <w:style w:type="paragraph" w:customStyle="1" w:styleId="Tableheading">
    <w:name w:val="Table heading"/>
    <w:basedOn w:val="Normal"/>
    <w:qFormat/>
    <w:rsid w:val="00297B64"/>
    <w:pPr>
      <w:spacing w:line="240" w:lineRule="auto"/>
    </w:pPr>
    <w:rPr>
      <w:b/>
      <w:bCs/>
      <w:color w:val="FFFFFF" w:themeColor="background1"/>
      <w:lang w:val="es-ES"/>
    </w:rPr>
  </w:style>
  <w:style w:type="paragraph" w:customStyle="1" w:styleId="Tablesubheading">
    <w:name w:val="Table subheading"/>
    <w:basedOn w:val="Normal"/>
    <w:qFormat/>
    <w:rsid w:val="00297B64"/>
    <w:pPr>
      <w:spacing w:line="240" w:lineRule="auto"/>
    </w:pPr>
    <w:rPr>
      <w:b/>
      <w:bCs/>
      <w:lang w:val="es-E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38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38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38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38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38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389E"/>
    <w:rPr>
      <w:rFonts w:eastAsiaTheme="majorEastAsia" w:cstheme="majorBidi"/>
      <w:color w:val="272727" w:themeColor="text1" w:themeTint="D8"/>
    </w:rPr>
  </w:style>
  <w:style w:type="paragraph" w:styleId="Quote">
    <w:name w:val="Quote"/>
    <w:basedOn w:val="Normal"/>
    <w:next w:val="Normal"/>
    <w:link w:val="QuoteChar"/>
    <w:uiPriority w:val="29"/>
    <w:qFormat/>
    <w:rsid w:val="00F638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389E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F638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38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38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389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64AE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4A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pconline.org/digipres/champion-digital-preservation?view=article&amp;id=5944:advocacy-evidence&amp;catid=134:champion-digital-preserv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Middleton</dc:creator>
  <cp:keywords/>
  <dc:description/>
  <cp:lastModifiedBy>Sarah Middleton</cp:lastModifiedBy>
  <cp:revision>5</cp:revision>
  <dcterms:created xsi:type="dcterms:W3CDTF">2026-04-03T10:40:00Z</dcterms:created>
  <dcterms:modified xsi:type="dcterms:W3CDTF">2026-05-07T14:22:00Z</dcterms:modified>
</cp:coreProperties>
</file>